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63C43CE6" w:rsidR="00EC34CB" w:rsidRPr="005A5862" w:rsidRDefault="00EC34CB" w:rsidP="00EC34CB">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0E0852">
        <w:rPr>
          <w:bCs/>
          <w:noProof w:val="0"/>
          <w:sz w:val="24"/>
          <w:szCs w:val="24"/>
        </w:rPr>
        <w:t>3</w:t>
      </w:r>
      <w:r w:rsidRPr="005A5862">
        <w:rPr>
          <w:bCs/>
          <w:noProof w:val="0"/>
          <w:sz w:val="24"/>
          <w:szCs w:val="24"/>
        </w:rPr>
        <w:tab/>
        <w:t>R2-2</w:t>
      </w:r>
      <w:r w:rsidR="000E0852">
        <w:rPr>
          <w:bCs/>
          <w:noProof w:val="0"/>
          <w:sz w:val="24"/>
          <w:szCs w:val="24"/>
        </w:rPr>
        <w:t>6</w:t>
      </w:r>
      <w:r w:rsidR="006F29D8">
        <w:rPr>
          <w:bCs/>
          <w:noProof w:val="0"/>
          <w:sz w:val="24"/>
          <w:szCs w:val="24"/>
        </w:rPr>
        <w:t>0</w:t>
      </w:r>
      <w:r w:rsidR="00DF6999">
        <w:rPr>
          <w:bCs/>
          <w:noProof w:val="0"/>
          <w:sz w:val="24"/>
          <w:szCs w:val="24"/>
        </w:rPr>
        <w:t>0783</w:t>
      </w:r>
    </w:p>
    <w:p w14:paraId="3041C890" w14:textId="0409237B" w:rsidR="00EC34CB" w:rsidRPr="005A5862" w:rsidRDefault="000E0852" w:rsidP="00EC34CB">
      <w:pPr>
        <w:pStyle w:val="Header"/>
        <w:tabs>
          <w:tab w:val="right" w:pos="9641"/>
        </w:tabs>
        <w:rPr>
          <w:rFonts w:eastAsia="SimSun"/>
          <w:bCs/>
          <w:sz w:val="24"/>
          <w:szCs w:val="24"/>
          <w:lang w:eastAsia="zh-CN"/>
        </w:rPr>
      </w:pPr>
      <w:r>
        <w:rPr>
          <w:sz w:val="24"/>
        </w:rPr>
        <w:t>Gothenburg, Sweden,</w:t>
      </w:r>
      <w:r w:rsidR="00844F57" w:rsidRPr="004F4048">
        <w:rPr>
          <w:sz w:val="24"/>
        </w:rPr>
        <w:t xml:space="preserve"> </w:t>
      </w:r>
      <w:r>
        <w:rPr>
          <w:sz w:val="24"/>
        </w:rPr>
        <w:t>9</w:t>
      </w:r>
      <w:r w:rsidRPr="000E0852">
        <w:rPr>
          <w:sz w:val="24"/>
          <w:vertAlign w:val="superscript"/>
        </w:rPr>
        <w:t>th</w:t>
      </w:r>
      <w:r>
        <w:rPr>
          <w:sz w:val="24"/>
        </w:rPr>
        <w:t xml:space="preserve"> – 13</w:t>
      </w:r>
      <w:r w:rsidRPr="000E0852">
        <w:rPr>
          <w:sz w:val="24"/>
          <w:vertAlign w:val="superscript"/>
        </w:rPr>
        <w:t>th</w:t>
      </w:r>
      <w:r>
        <w:rPr>
          <w:sz w:val="24"/>
        </w:rPr>
        <w:t xml:space="preserve"> of February</w:t>
      </w:r>
      <w:r w:rsidR="00844F57" w:rsidRPr="004F4048">
        <w:rPr>
          <w:sz w:val="24"/>
        </w:rPr>
        <w:t xml:space="preserve"> 202</w:t>
      </w:r>
      <w:r>
        <w:rPr>
          <w:sz w:val="24"/>
        </w:rPr>
        <w:t>6</w:t>
      </w:r>
      <w:r w:rsidR="00EC34CB">
        <w:rPr>
          <w:sz w:val="24"/>
        </w:rPr>
        <w:tab/>
      </w:r>
      <w:r w:rsidR="00EC34CB" w:rsidRPr="005A5862">
        <w:rPr>
          <w:sz w:val="24"/>
        </w:rPr>
        <w:tab/>
      </w:r>
    </w:p>
    <w:p w14:paraId="66B81926" w14:textId="77777777" w:rsidR="00EC34CB" w:rsidRDefault="00EC34CB" w:rsidP="00EC34CB">
      <w:pPr>
        <w:pStyle w:val="Header"/>
        <w:rPr>
          <w:bCs/>
          <w:noProof w:val="0"/>
          <w:sz w:val="24"/>
        </w:rPr>
      </w:pPr>
    </w:p>
    <w:p w14:paraId="3FA9A2AB" w14:textId="09D978D0" w:rsidR="00EC34CB" w:rsidRPr="00B266B0" w:rsidRDefault="00EC34CB" w:rsidP="00EC34C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49DD">
        <w:rPr>
          <w:rFonts w:cs="Arial"/>
          <w:b/>
          <w:bCs/>
          <w:sz w:val="24"/>
          <w:lang w:eastAsia="ja-JP"/>
        </w:rPr>
        <w:t>10.4</w:t>
      </w:r>
    </w:p>
    <w:p w14:paraId="69D2481F" w14:textId="663F9B2E" w:rsidR="00EC34CB" w:rsidRPr="00B266B0" w:rsidRDefault="00EC34CB" w:rsidP="00EC34C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4325AA79" w14:textId="24CAE6CC" w:rsidR="00EC34CB" w:rsidRDefault="00EC34CB" w:rsidP="00EC34C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7692F" w:rsidRPr="00F7692F">
        <w:rPr>
          <w:rFonts w:ascii="Arial" w:hAnsi="Arial" w:cs="Arial"/>
          <w:b/>
          <w:bCs/>
          <w:sz w:val="24"/>
        </w:rPr>
        <w:t>Various Aspects of 6G TN and NTN Mobility and Measurements</w:t>
      </w:r>
    </w:p>
    <w:p w14:paraId="1709BC4D" w14:textId="3C3470AB" w:rsidR="00EC34CB" w:rsidRPr="00B266B0" w:rsidRDefault="00EC34CB" w:rsidP="00EC34C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49DD" w:rsidRPr="00C66444">
        <w:rPr>
          <w:rFonts w:ascii="Arial" w:hAnsi="Arial" w:cs="Arial"/>
          <w:b/>
          <w:bCs/>
          <w:sz w:val="24"/>
          <w:lang w:val="en-US"/>
        </w:rPr>
        <w:t>FS_6G_Radio</w:t>
      </w:r>
      <w:r w:rsidRPr="00112F1A">
        <w:rPr>
          <w:rFonts w:ascii="Arial" w:hAnsi="Arial" w:cs="Arial"/>
          <w:b/>
          <w:bCs/>
          <w:sz w:val="24"/>
        </w:rPr>
        <w:t xml:space="preserve"> </w:t>
      </w:r>
      <w:r>
        <w:rPr>
          <w:rFonts w:ascii="Arial" w:hAnsi="Arial" w:cs="Arial"/>
          <w:b/>
          <w:bCs/>
          <w:sz w:val="24"/>
        </w:rPr>
        <w:t xml:space="preserve">- Release </w:t>
      </w:r>
      <w:r w:rsidR="005649DD">
        <w:rPr>
          <w:rFonts w:ascii="Arial" w:hAnsi="Arial" w:cs="Arial"/>
          <w:b/>
          <w:bCs/>
          <w:sz w:val="24"/>
        </w:rPr>
        <w:t>20</w:t>
      </w:r>
    </w:p>
    <w:p w14:paraId="6B898F5E" w14:textId="77777777" w:rsidR="00EC34CB" w:rsidRPr="00B266B0" w:rsidRDefault="00EC34CB" w:rsidP="00EC34C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74DE83C" w14:textId="491615B0" w:rsidR="00EC34CB" w:rsidRPr="006E13D1" w:rsidRDefault="00EC34CB" w:rsidP="00EC34CB">
      <w:pPr>
        <w:pStyle w:val="Heading1"/>
      </w:pPr>
      <w:r w:rsidRPr="006E13D1">
        <w:t>1</w:t>
      </w:r>
      <w:r w:rsidRPr="006E13D1">
        <w:tab/>
      </w:r>
      <w:r>
        <w:t>Introduction</w:t>
      </w:r>
    </w:p>
    <w:p w14:paraId="3EA0D63F" w14:textId="44DAD207" w:rsidR="005649DD" w:rsidRDefault="005649DD" w:rsidP="00EC34CB">
      <w:r>
        <w:t>RAN 6G Study Item Description (SID) among the others, lists the following objective</w:t>
      </w:r>
      <w:r w:rsidR="00103F34">
        <w:t xml:space="preserve"> </w:t>
      </w:r>
      <w:r w:rsidR="00103F34">
        <w:fldChar w:fldCharType="begin"/>
      </w:r>
      <w:r w:rsidR="00103F34">
        <w:instrText xml:space="preserve"> REF _Ref213074467 \r \h </w:instrText>
      </w:r>
      <w:r w:rsidR="00103F34">
        <w:fldChar w:fldCharType="separate"/>
      </w:r>
      <w:r w:rsidR="00103F34">
        <w:t>[1]</w:t>
      </w:r>
      <w:r w:rsidR="00103F34">
        <w:fldChar w:fldCharType="end"/>
      </w:r>
      <w:r>
        <w:t>:</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649DD" w14:paraId="400D00AB" w14:textId="77777777" w:rsidTr="005E1821">
        <w:tc>
          <w:tcPr>
            <w:tcW w:w="9631" w:type="dxa"/>
          </w:tcPr>
          <w:p w14:paraId="5360B502" w14:textId="0F69BD03" w:rsidR="005649DD" w:rsidRDefault="00255690" w:rsidP="00255690">
            <w:r>
              <w:t>(4)</w:t>
            </w:r>
            <w:r>
              <w:tab/>
              <w:t>Mobility for 6GR (for all RRC states), including related RRM [RAN2, RAN1, RAN4, RAN3]</w:t>
            </w:r>
          </w:p>
        </w:tc>
      </w:tr>
    </w:tbl>
    <w:p w14:paraId="22E38E59" w14:textId="4822686C" w:rsidR="005649DD" w:rsidRDefault="005649DD" w:rsidP="00EC34CB">
      <w:r>
        <w:br/>
        <w:t xml:space="preserve">During RAN2#131bis </w:t>
      </w:r>
      <w:r w:rsidR="00630A54">
        <w:t>discussion the following high-level agreements have been made</w:t>
      </w:r>
      <w:r w:rsidR="00453340">
        <w:t xml:space="preserve"> </w:t>
      </w:r>
      <w:r w:rsidR="00453340">
        <w:fldChar w:fldCharType="begin"/>
      </w:r>
      <w:r w:rsidR="00453340">
        <w:instrText xml:space="preserve"> REF _Ref212539025 \r \h </w:instrText>
      </w:r>
      <w:r w:rsidR="00453340">
        <w:fldChar w:fldCharType="separate"/>
      </w:r>
      <w:r w:rsidR="00453340">
        <w:t>[2]</w:t>
      </w:r>
      <w:r w:rsidR="00453340">
        <w:fldChar w:fldCharType="end"/>
      </w:r>
      <w:r w:rsidR="00630A54">
        <w:t>:</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255690" w14:paraId="2FE465C4" w14:textId="77777777" w:rsidTr="005E1821">
        <w:tc>
          <w:tcPr>
            <w:tcW w:w="9631" w:type="dxa"/>
          </w:tcPr>
          <w:p w14:paraId="6AFA4A8E" w14:textId="77777777" w:rsidR="00255690" w:rsidRPr="00255690" w:rsidRDefault="00255690" w:rsidP="00255690">
            <w:pPr>
              <w:rPr>
                <w:b/>
                <w:bCs/>
              </w:rPr>
            </w:pPr>
            <w:r w:rsidRPr="00255690">
              <w:rPr>
                <w:b/>
                <w:bCs/>
              </w:rPr>
              <w:t xml:space="preserve">Agreements </w:t>
            </w:r>
          </w:p>
          <w:p w14:paraId="1F0B2B84" w14:textId="77777777" w:rsidR="00255690" w:rsidRDefault="00255690" w:rsidP="00255690">
            <w:r>
              <w:t>1</w:t>
            </w:r>
            <w:r>
              <w:tab/>
              <w:t>Study mobility with the following requirements in 6G mobility design:</w:t>
            </w:r>
          </w:p>
          <w:p w14:paraId="0A91193C" w14:textId="26C61C51" w:rsidR="00255690" w:rsidRPr="008026D9" w:rsidRDefault="00255690" w:rsidP="00255690">
            <w:pPr>
              <w:pStyle w:val="ListParagraph"/>
              <w:numPr>
                <w:ilvl w:val="0"/>
                <w:numId w:val="12"/>
              </w:numPr>
            </w:pPr>
            <w:r w:rsidRPr="008026D9">
              <w:t xml:space="preserve">Minimize interruption time and ensure service continuity (i.e. minimize throughput degradation during mobility). Consider complexity and gains when discussing solutions.   </w:t>
            </w:r>
          </w:p>
          <w:p w14:paraId="7B81C1B3" w14:textId="3C3C7D90" w:rsidR="00255690" w:rsidRPr="008026D9" w:rsidRDefault="00255690" w:rsidP="00255690">
            <w:pPr>
              <w:pStyle w:val="ListParagraph"/>
              <w:numPr>
                <w:ilvl w:val="0"/>
                <w:numId w:val="12"/>
              </w:numPr>
            </w:pPr>
            <w:r w:rsidRPr="008026D9">
              <w:t xml:space="preserve">Robustness of mobility procedures </w:t>
            </w:r>
          </w:p>
          <w:p w14:paraId="3BF0E4FE" w14:textId="49ACE4F8" w:rsidR="00255690" w:rsidRPr="008026D9" w:rsidRDefault="00255690" w:rsidP="00255690">
            <w:pPr>
              <w:pStyle w:val="ListParagraph"/>
              <w:numPr>
                <w:ilvl w:val="0"/>
                <w:numId w:val="12"/>
              </w:numPr>
            </w:pPr>
            <w:r w:rsidRPr="008026D9">
              <w:t>Energy efficiency for both UE and NW</w:t>
            </w:r>
          </w:p>
          <w:p w14:paraId="2A0228CF" w14:textId="238DAC95" w:rsidR="00255690" w:rsidRDefault="00255690" w:rsidP="00255690">
            <w:r>
              <w:t>2</w:t>
            </w:r>
            <w:r>
              <w:tab/>
              <w:t>Study aspects related to mobility (e.g. early DL/UL synchronization, UE configuration processing, pre-configurations, conditional handover, early CSI acquisition)</w:t>
            </w:r>
          </w:p>
        </w:tc>
      </w:tr>
    </w:tbl>
    <w:p w14:paraId="100C2CA7" w14:textId="2D555DDD" w:rsidR="000E0852" w:rsidRDefault="00AF380C" w:rsidP="00EC34CB">
      <w:r>
        <w:br/>
      </w:r>
      <w:r w:rsidR="000E0852">
        <w:t xml:space="preserve">The 6G mobility discussions have been continued at RAN2#132 (November 2025) and the following </w:t>
      </w:r>
      <w:r w:rsidR="00252B16">
        <w:t>study directions</w:t>
      </w:r>
      <w:r w:rsidR="000E0852">
        <w:t xml:space="preserve"> have been </w:t>
      </w:r>
      <w:r w:rsidR="00252B16">
        <w:t>agreed</w:t>
      </w:r>
      <w:r w:rsidR="000E0852">
        <w:t xml:space="preserve"> </w:t>
      </w:r>
      <w:r w:rsidR="000E0852">
        <w:fldChar w:fldCharType="begin"/>
      </w:r>
      <w:r w:rsidR="000E0852">
        <w:instrText xml:space="preserve"> REF _Ref216365143 \r \h </w:instrText>
      </w:r>
      <w:r w:rsidR="000E0852">
        <w:fldChar w:fldCharType="separate"/>
      </w:r>
      <w:r w:rsidR="000E0852">
        <w:t>[3]</w:t>
      </w:r>
      <w:r w:rsidR="000E0852">
        <w:fldChar w:fldCharType="end"/>
      </w:r>
      <w:r w:rsidR="000E0852">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E0852" w14:paraId="6D064E06" w14:textId="77777777" w:rsidTr="00C16827">
        <w:tc>
          <w:tcPr>
            <w:tcW w:w="9641" w:type="dxa"/>
          </w:tcPr>
          <w:p w14:paraId="2A4A9337" w14:textId="77777777" w:rsidR="000E0852" w:rsidRPr="00C16827" w:rsidRDefault="000E0852" w:rsidP="000E0852">
            <w:pPr>
              <w:rPr>
                <w:b/>
                <w:bCs/>
              </w:rPr>
            </w:pPr>
            <w:r w:rsidRPr="00C16827">
              <w:rPr>
                <w:b/>
                <w:bCs/>
              </w:rPr>
              <w:t>Agreements on mobility</w:t>
            </w:r>
          </w:p>
          <w:p w14:paraId="09FE6BDE" w14:textId="77777777" w:rsidR="000E0852" w:rsidRDefault="000E0852" w:rsidP="000E0852">
            <w:r>
              <w:t>1.</w:t>
            </w:r>
            <w:r>
              <w:tab/>
              <w:t>Study at least the following mobility schemes</w:t>
            </w:r>
          </w:p>
          <w:p w14:paraId="007CD0AF" w14:textId="7981A349" w:rsidR="000E0852" w:rsidRDefault="000E0852" w:rsidP="00C16827">
            <w:pPr>
              <w:pStyle w:val="ListParagraph"/>
              <w:numPr>
                <w:ilvl w:val="0"/>
                <w:numId w:val="37"/>
              </w:numPr>
            </w:pPr>
            <w:r>
              <w:t xml:space="preserve">NW configures and triggers the mobility without pre-configuration, and UE performs it immediately </w:t>
            </w:r>
          </w:p>
          <w:p w14:paraId="4F5E836B" w14:textId="3E6675C9" w:rsidR="000E0852" w:rsidRDefault="000E0852" w:rsidP="00C16827">
            <w:pPr>
              <w:pStyle w:val="ListParagraph"/>
              <w:numPr>
                <w:ilvl w:val="0"/>
                <w:numId w:val="37"/>
              </w:numPr>
            </w:pPr>
            <w:r>
              <w:t>Pre-configured solutions and early UE configuration processing</w:t>
            </w:r>
          </w:p>
          <w:p w14:paraId="77E48266" w14:textId="24D08130" w:rsidR="000E0852" w:rsidRDefault="000E0852" w:rsidP="00C16827">
            <w:pPr>
              <w:pStyle w:val="ListParagraph"/>
              <w:numPr>
                <w:ilvl w:val="0"/>
                <w:numId w:val="37"/>
              </w:numPr>
            </w:pPr>
            <w:r>
              <w:t xml:space="preserve">UE triggered mobility based on some pre-configuration  </w:t>
            </w:r>
          </w:p>
          <w:p w14:paraId="146B8941" w14:textId="37E65E01" w:rsidR="000E0852" w:rsidRDefault="000E0852" w:rsidP="00C16827">
            <w:pPr>
              <w:pStyle w:val="ListParagraph"/>
              <w:numPr>
                <w:ilvl w:val="0"/>
                <w:numId w:val="37"/>
              </w:numPr>
            </w:pPr>
            <w:r>
              <w:t xml:space="preserve">CFRA, RACH-less, early UL/DL sync, early CSI.  </w:t>
            </w:r>
          </w:p>
          <w:p w14:paraId="7C7D4260" w14:textId="77777777" w:rsidR="000E0852" w:rsidRDefault="000E0852" w:rsidP="000E0852">
            <w:r>
              <w:t xml:space="preserve">Schemes should consider the lower interruption, robustness requirements and throughput degradation while considering UE and NW complexity and resource efficiency.   </w:t>
            </w:r>
          </w:p>
          <w:p w14:paraId="6C684CD1" w14:textId="77777777" w:rsidR="000E0852" w:rsidRDefault="000E0852" w:rsidP="000E0852">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0213A161" w14:textId="77777777" w:rsidR="000E0852" w:rsidRDefault="000E0852" w:rsidP="000E0852">
            <w:r>
              <w:t>2.</w:t>
            </w:r>
            <w:r>
              <w:tab/>
              <w:t>DAPS as in NR is not considered in this study item</w:t>
            </w:r>
          </w:p>
          <w:p w14:paraId="66E83C7F" w14:textId="09A162B4" w:rsidR="000E0852" w:rsidRPr="00C16827" w:rsidRDefault="000E0852" w:rsidP="000E0852">
            <w:pPr>
              <w:rPr>
                <w:b/>
                <w:bCs/>
              </w:rPr>
            </w:pPr>
            <w:r w:rsidRPr="00C16827">
              <w:rPr>
                <w:b/>
                <w:bCs/>
              </w:rPr>
              <w:t>Agreements on IDLE mode:</w:t>
            </w:r>
          </w:p>
          <w:p w14:paraId="2ECE07B5" w14:textId="77777777" w:rsidR="000E0852" w:rsidRDefault="000E0852" w:rsidP="000E0852">
            <w:r>
              <w:t>1.</w:t>
            </w:r>
            <w:r>
              <w:tab/>
              <w:t>NR cell (re) selection framework (</w:t>
            </w:r>
            <w:proofErr w:type="spellStart"/>
            <w:r>
              <w:t>e.g</w:t>
            </w:r>
            <w:proofErr w:type="spellEnd"/>
            <w:r>
              <w:t xml:space="preserve"> best cell principle, cell ranking, inter-</w:t>
            </w:r>
            <w:proofErr w:type="spellStart"/>
            <w:r>
              <w:t>freq</w:t>
            </w:r>
            <w:proofErr w:type="spellEnd"/>
            <w:r>
              <w:t xml:space="preserve">/RAT prioritization, etc)  is the baseline of 6G cell reselection framework.  </w:t>
            </w:r>
          </w:p>
          <w:p w14:paraId="310A78FB" w14:textId="77777777" w:rsidR="000E0852" w:rsidRDefault="000E0852" w:rsidP="000E0852">
            <w:r>
              <w:t>2.</w:t>
            </w:r>
            <w:r>
              <w:tab/>
              <w:t xml:space="preserve">Understand the issues we want to address in 6G.   Study further how other 6G related aspects with energy saving, spectrum aggregation, service awareness, features, deployment type (e.g. TN, NTN), slicing, speed dependent etc impact cell selection/reselection, etc.    </w:t>
            </w:r>
          </w:p>
          <w:p w14:paraId="79C092C1" w14:textId="77777777" w:rsidR="000E0852" w:rsidRDefault="000E0852" w:rsidP="000E0852">
            <w:r>
              <w:t>3.</w:t>
            </w:r>
            <w:r>
              <w:tab/>
              <w:t>These discussions will resume once we have some progress/understanding from other WGs on cells, reference signals, measurement framework/requirements etc.</w:t>
            </w:r>
          </w:p>
          <w:p w14:paraId="20F20EA4" w14:textId="77777777" w:rsidR="000E0852" w:rsidRPr="00C16827" w:rsidRDefault="000E0852" w:rsidP="000E0852">
            <w:pPr>
              <w:rPr>
                <w:b/>
                <w:bCs/>
              </w:rPr>
            </w:pPr>
            <w:r w:rsidRPr="00C16827">
              <w:rPr>
                <w:b/>
                <w:bCs/>
              </w:rPr>
              <w:t>Agreements on Inter-RAT:</w:t>
            </w:r>
          </w:p>
          <w:p w14:paraId="4BE41ED8" w14:textId="69C9EABA" w:rsidR="000E0852" w:rsidRDefault="000E0852" w:rsidP="000E0852">
            <w:r>
              <w:t>1 For inter-RAT mobility (5G and 6G), the following is supported as a starting point:</w:t>
            </w:r>
          </w:p>
          <w:p w14:paraId="09801685" w14:textId="5D7443F1" w:rsidR="000E0852" w:rsidRDefault="000E0852" w:rsidP="00C16827">
            <w:pPr>
              <w:pStyle w:val="ListParagraph"/>
              <w:numPr>
                <w:ilvl w:val="0"/>
                <w:numId w:val="39"/>
              </w:numPr>
            </w:pPr>
            <w:r>
              <w:t>For RRC_CONNECTED state, both handover and re-direction can be supported for inter-RAT mobility</w:t>
            </w:r>
          </w:p>
          <w:p w14:paraId="11EC9BD3" w14:textId="544C3363" w:rsidR="000E0852" w:rsidRDefault="000E0852" w:rsidP="00C16827">
            <w:pPr>
              <w:pStyle w:val="ListParagraph"/>
              <w:numPr>
                <w:ilvl w:val="0"/>
                <w:numId w:val="39"/>
              </w:numPr>
            </w:pPr>
            <w:r>
              <w:t>Inter-RAT cell reselection information can be provided to UE.</w:t>
            </w:r>
          </w:p>
          <w:p w14:paraId="2DC155D3" w14:textId="3D22A746" w:rsidR="000E0852" w:rsidRDefault="000E0852" w:rsidP="000E0852">
            <w:r>
              <w:t>2</w:t>
            </w:r>
            <w:r>
              <w:tab/>
              <w:t xml:space="preserve">Wait for further mobility discussions on the intra-RAT solutions, before coming back to look at the need for further enhancements.  Consider MRSS.     </w:t>
            </w:r>
          </w:p>
        </w:tc>
      </w:tr>
    </w:tbl>
    <w:p w14:paraId="159762BD" w14:textId="2950E160" w:rsidR="00EC34CB" w:rsidRDefault="000E0852" w:rsidP="00B0036F">
      <w:pPr>
        <w:jc w:val="both"/>
      </w:pPr>
      <w:r>
        <w:t xml:space="preserve"> </w:t>
      </w:r>
      <w:r w:rsidR="00252B16">
        <w:br/>
      </w:r>
      <w:r w:rsidR="00AF380C">
        <w:t>In this paper we provide our view on 6G mobility, considering the aforementioned focus areas identified at RAN2#131bis</w:t>
      </w:r>
      <w:r w:rsidR="00252B16">
        <w:t xml:space="preserve"> and RAN2#132</w:t>
      </w:r>
      <w:r w:rsidR="00AF380C">
        <w:t>.</w:t>
      </w:r>
      <w:r w:rsidR="00B8174A">
        <w:t xml:space="preserve"> </w:t>
      </w:r>
      <w:r w:rsidR="008D26F2">
        <w:t xml:space="preserve">This </w:t>
      </w:r>
      <w:r w:rsidR="00D310BC">
        <w:t xml:space="preserve">includes also NTN-related aspects. </w:t>
      </w:r>
      <w:r w:rsidR="00AF380C">
        <w:t xml:space="preserve"> This paper is a follow up of Nokia’s previous </w:t>
      </w:r>
      <w:proofErr w:type="spellStart"/>
      <w:r w:rsidR="00AF380C">
        <w:t>TDoc</w:t>
      </w:r>
      <w:r w:rsidR="00252B16">
        <w:t>s</w:t>
      </w:r>
      <w:proofErr w:type="spellEnd"/>
      <w:r w:rsidR="00AF380C">
        <w:t xml:space="preserve"> on 6G Mobility </w:t>
      </w:r>
      <w:r w:rsidR="00AF380C">
        <w:fldChar w:fldCharType="begin"/>
      </w:r>
      <w:r w:rsidR="00AF380C">
        <w:instrText xml:space="preserve"> REF _Ref212536735 \r \h </w:instrText>
      </w:r>
      <w:r w:rsidR="00B0036F">
        <w:instrText xml:space="preserve"> \* MERGEFORMAT </w:instrText>
      </w:r>
      <w:r w:rsidR="00AF380C">
        <w:fldChar w:fldCharType="separate"/>
      </w:r>
      <w:r w:rsidR="00B0036F">
        <w:t>[4]</w:t>
      </w:r>
      <w:r w:rsidR="00AF380C">
        <w:fldChar w:fldCharType="end"/>
      </w:r>
      <w:r w:rsidR="001D3852">
        <w:fldChar w:fldCharType="begin"/>
      </w:r>
      <w:r w:rsidR="001D3852">
        <w:instrText xml:space="preserve"> REF _Ref216439863 \r \h </w:instrText>
      </w:r>
      <w:r w:rsidR="00B0036F">
        <w:instrText xml:space="preserve"> \* MERGEFORMAT </w:instrText>
      </w:r>
      <w:r w:rsidR="001D3852">
        <w:fldChar w:fldCharType="separate"/>
      </w:r>
      <w:r w:rsidR="001D3852">
        <w:t>[5]</w:t>
      </w:r>
      <w:r w:rsidR="001D3852">
        <w:fldChar w:fldCharType="end"/>
      </w:r>
      <w:r w:rsidR="00AF380C">
        <w:t>.</w:t>
      </w:r>
    </w:p>
    <w:p w14:paraId="6BB3AAA0" w14:textId="6C617CB4" w:rsidR="00EC34CB" w:rsidRPr="006E13D1" w:rsidRDefault="00EC34CB" w:rsidP="00EC34CB">
      <w:pPr>
        <w:pStyle w:val="Heading1"/>
      </w:pPr>
      <w:r w:rsidRPr="006E13D1">
        <w:t>2</w:t>
      </w:r>
      <w:r w:rsidRPr="006E13D1">
        <w:tab/>
      </w:r>
      <w:r w:rsidR="00F31359">
        <w:t>Discussion</w:t>
      </w:r>
    </w:p>
    <w:p w14:paraId="6882B3D4" w14:textId="700E9E58" w:rsidR="00013769" w:rsidRDefault="00B374D7" w:rsidP="00FA3F7E">
      <w:pPr>
        <w:jc w:val="both"/>
      </w:pPr>
      <w:r>
        <w:t xml:space="preserve">The </w:t>
      </w:r>
      <w:r w:rsidR="009B1BD0">
        <w:t xml:space="preserve">6G </w:t>
      </w:r>
      <w:r>
        <w:t>mobility</w:t>
      </w:r>
      <w:r w:rsidR="009B1BD0">
        <w:t xml:space="preserve"> </w:t>
      </w:r>
      <w:r>
        <w:t>and measurement</w:t>
      </w:r>
      <w:r w:rsidR="009B1BD0">
        <w:t>s, including the unification,</w:t>
      </w:r>
      <w:r>
        <w:t xml:space="preserve"> has been briefly discussed during the first two 6G meetings in RAN2.</w:t>
      </w:r>
      <w:r w:rsidR="00B1283E">
        <w:t xml:space="preserve"> It was clear that companies in RAN2 aim to improve the mobility design when compared to 5G where multiple separate functionalities have been introduced.</w:t>
      </w:r>
      <w:r w:rsidR="00A3348D">
        <w:t xml:space="preserve"> </w:t>
      </w:r>
      <w:r w:rsidR="00013769">
        <w:t>In</w:t>
      </w:r>
      <w:r w:rsidR="00A3348D">
        <w:t xml:space="preserve"> fact, in</w:t>
      </w:r>
      <w:r w:rsidR="00013769">
        <w:t xml:space="preserve"> 5G new mobility features have been introduced in each 3GPP release:</w:t>
      </w:r>
    </w:p>
    <w:p w14:paraId="07AE4C04" w14:textId="0470249D" w:rsidR="00013769" w:rsidRDefault="00013769" w:rsidP="00C16827">
      <w:pPr>
        <w:pStyle w:val="ListParagraph"/>
        <w:numPr>
          <w:ilvl w:val="0"/>
          <w:numId w:val="41"/>
        </w:numPr>
        <w:jc w:val="both"/>
      </w:pPr>
      <w:r>
        <w:t xml:space="preserve">Release 15: Baseline </w:t>
      </w:r>
      <w:r w:rsidR="00F22247">
        <w:t>handover</w:t>
      </w:r>
    </w:p>
    <w:p w14:paraId="0AA5CACF" w14:textId="356BFDD6" w:rsidR="00013769" w:rsidRDefault="00013769" w:rsidP="00C16827">
      <w:pPr>
        <w:pStyle w:val="ListParagraph"/>
        <w:numPr>
          <w:ilvl w:val="0"/>
          <w:numId w:val="41"/>
        </w:numPr>
        <w:jc w:val="both"/>
      </w:pPr>
      <w:r>
        <w:t>Release 16: Dual Active Protocol Stack (DAPS) and Conditional Handover (CHO)</w:t>
      </w:r>
    </w:p>
    <w:p w14:paraId="6DBE9493" w14:textId="5D4D8050" w:rsidR="00013769" w:rsidRDefault="00013769" w:rsidP="00C16827">
      <w:pPr>
        <w:pStyle w:val="ListParagraph"/>
        <w:numPr>
          <w:ilvl w:val="0"/>
          <w:numId w:val="41"/>
        </w:numPr>
        <w:jc w:val="both"/>
      </w:pPr>
      <w:r>
        <w:t xml:space="preserve">Release 17: Conditional </w:t>
      </w:r>
      <w:proofErr w:type="spellStart"/>
      <w:r>
        <w:t>PSCell</w:t>
      </w:r>
      <w:proofErr w:type="spellEnd"/>
      <w:r>
        <w:t xml:space="preserve"> Addition/Change (CPAC) </w:t>
      </w:r>
    </w:p>
    <w:p w14:paraId="7D266AFF" w14:textId="692BE874" w:rsidR="00F22247" w:rsidRDefault="00F22247" w:rsidP="00C16827">
      <w:pPr>
        <w:pStyle w:val="ListParagraph"/>
        <w:numPr>
          <w:ilvl w:val="0"/>
          <w:numId w:val="41"/>
        </w:numPr>
        <w:jc w:val="both"/>
      </w:pPr>
      <w:r>
        <w:t xml:space="preserve">Release 18: L1/L2 Triggered Mobility (LTM), Subsequent CPAC, CHO with conditional </w:t>
      </w:r>
      <w:proofErr w:type="spellStart"/>
      <w:r>
        <w:t>PSCell</w:t>
      </w:r>
      <w:proofErr w:type="spellEnd"/>
      <w:r>
        <w:t xml:space="preserve"> change</w:t>
      </w:r>
    </w:p>
    <w:p w14:paraId="0D6B03E7" w14:textId="6C661E76" w:rsidR="00F22247" w:rsidRDefault="00F22247" w:rsidP="00C16827">
      <w:pPr>
        <w:pStyle w:val="ListParagraph"/>
        <w:numPr>
          <w:ilvl w:val="0"/>
          <w:numId w:val="41"/>
        </w:numPr>
        <w:jc w:val="both"/>
      </w:pPr>
      <w:r>
        <w:t>Release 19: Inter-CU LTM, Conditional LTM (CLTM)</w:t>
      </w:r>
    </w:p>
    <w:p w14:paraId="6315C138" w14:textId="23896851" w:rsidR="00F22247" w:rsidRDefault="00F22247" w:rsidP="00C16827">
      <w:pPr>
        <w:pStyle w:val="ListParagraph"/>
        <w:numPr>
          <w:ilvl w:val="0"/>
          <w:numId w:val="41"/>
        </w:numPr>
        <w:jc w:val="both"/>
      </w:pPr>
      <w:r>
        <w:t xml:space="preserve">Release 20: </w:t>
      </w:r>
      <w:r w:rsidR="003F70A2">
        <w:t xml:space="preserve">Dynamic measurement and reporting change for LTM. LTM </w:t>
      </w:r>
      <w:proofErr w:type="spellStart"/>
      <w:r w:rsidR="003F70A2">
        <w:t>SCell</w:t>
      </w:r>
      <w:proofErr w:type="spellEnd"/>
      <w:r w:rsidR="003F70A2">
        <w:t xml:space="preserve"> activation improvements</w:t>
      </w:r>
    </w:p>
    <w:p w14:paraId="3A55F4C1" w14:textId="43410313" w:rsidR="008948C0" w:rsidRDefault="008948C0" w:rsidP="00FA3F7E">
      <w:pPr>
        <w:jc w:val="both"/>
      </w:pPr>
      <w:r>
        <w:t xml:space="preserve">As can be noticed, the list of features </w:t>
      </w:r>
      <w:r w:rsidR="0053627D">
        <w:t>was enormously lengthy</w:t>
      </w:r>
      <w:r>
        <w:t xml:space="preserve"> and integrating them well into the Release 15 baseline handover framework was ne</w:t>
      </w:r>
      <w:r w:rsidR="00370931">
        <w:t xml:space="preserve">xt to </w:t>
      </w:r>
      <w:r>
        <w:t>impossible. Thus, almost each of those NR mobility feature</w:t>
      </w:r>
      <w:r w:rsidR="0053627D">
        <w:t>s</w:t>
      </w:r>
      <w:r>
        <w:t xml:space="preserve"> has its own configuration for the </w:t>
      </w:r>
      <w:r w:rsidR="0053627D">
        <w:t>candidate/</w:t>
      </w:r>
      <w:r>
        <w:t>target cell and related measurements</w:t>
      </w:r>
      <w:r w:rsidR="001E3423">
        <w:t xml:space="preserve">. Most of these also </w:t>
      </w:r>
      <w:r w:rsidR="0053627D">
        <w:t>ha</w:t>
      </w:r>
      <w:r w:rsidR="001E3423">
        <w:t>ve</w:t>
      </w:r>
      <w:r w:rsidR="0053627D">
        <w:t xml:space="preserve"> </w:t>
      </w:r>
      <w:r w:rsidR="001E3423">
        <w:t xml:space="preserve">their </w:t>
      </w:r>
      <w:r>
        <w:t xml:space="preserve">own procedure. </w:t>
      </w:r>
    </w:p>
    <w:p w14:paraId="74245E61" w14:textId="36DDEDCD" w:rsidR="008948C0" w:rsidRPr="0053627D" w:rsidRDefault="008948C0" w:rsidP="00FA3F7E">
      <w:pPr>
        <w:jc w:val="both"/>
        <w:rPr>
          <w:b/>
          <w:bCs/>
        </w:rPr>
      </w:pPr>
      <w:r w:rsidRPr="0053627D">
        <w:rPr>
          <w:b/>
          <w:bCs/>
        </w:rPr>
        <w:t>Observation 1:</w:t>
      </w:r>
      <w:r w:rsidR="0053627D" w:rsidRPr="0053627D">
        <w:rPr>
          <w:b/>
          <w:bCs/>
        </w:rPr>
        <w:t xml:space="preserve"> </w:t>
      </w:r>
      <w:r w:rsidR="0053627D" w:rsidRPr="00397605">
        <w:t>The list of mobility features added in consecutive NR releases was extremely lengthy and the</w:t>
      </w:r>
      <w:r w:rsidR="000450F6" w:rsidRPr="00397605">
        <w:t xml:space="preserve">se </w:t>
      </w:r>
      <w:r w:rsidR="0053627D" w:rsidRPr="00397605">
        <w:t>were not integrated</w:t>
      </w:r>
      <w:r w:rsidR="000450F6" w:rsidRPr="00397605">
        <w:t xml:space="preserve"> well</w:t>
      </w:r>
      <w:r w:rsidR="0053627D" w:rsidRPr="00397605">
        <w:t xml:space="preserve"> with the NR baseline mobility procedure and configurations.</w:t>
      </w:r>
    </w:p>
    <w:p w14:paraId="48D14655" w14:textId="542894AB" w:rsidR="00117186" w:rsidRPr="00397605" w:rsidRDefault="000A6A68" w:rsidP="00FA3F7E">
      <w:pPr>
        <w:jc w:val="both"/>
        <w:rPr>
          <w:b/>
          <w:bCs/>
        </w:rPr>
      </w:pPr>
      <w:r>
        <w:t>Clearly some form of unification is desirable for 6G. However, as</w:t>
      </w:r>
      <w:r w:rsidR="00B15C8C">
        <w:t xml:space="preserve"> </w:t>
      </w:r>
      <w:r w:rsidR="00D64686">
        <w:t xml:space="preserve">unification is not the main topic to be discussed at RAN2#133 meeting, </w:t>
      </w:r>
      <w:r w:rsidR="000F723A">
        <w:t xml:space="preserve">after </w:t>
      </w:r>
      <w:r>
        <w:t xml:space="preserve">refreshing reader’s memory with a vast list of </w:t>
      </w:r>
      <w:r w:rsidR="00924809">
        <w:t xml:space="preserve">NR </w:t>
      </w:r>
      <w:r w:rsidR="006A26EE">
        <w:t>mobility features, we move to subsequent sections where we discuss</w:t>
      </w:r>
      <w:r w:rsidR="00FB5CC8">
        <w:t>, e.g.</w:t>
      </w:r>
      <w:r w:rsidR="006A26EE">
        <w:t xml:space="preserve"> various </w:t>
      </w:r>
      <w:r w:rsidR="00441168">
        <w:t xml:space="preserve">performance indicators a good 6G mobility solutions should maximize. </w:t>
      </w:r>
      <w:r w:rsidR="000F723A">
        <w:t xml:space="preserve"> </w:t>
      </w:r>
      <w:r w:rsidR="00CF1A36">
        <w:t xml:space="preserve"> </w:t>
      </w:r>
      <w:r w:rsidR="00E45004">
        <w:t xml:space="preserve"> </w:t>
      </w:r>
      <w:r w:rsidR="00380F21">
        <w:t xml:space="preserve"> </w:t>
      </w:r>
      <w:r w:rsidR="001808EC">
        <w:t xml:space="preserve"> </w:t>
      </w:r>
      <w:r w:rsidR="008D475D">
        <w:t xml:space="preserve"> </w:t>
      </w:r>
      <w:r w:rsidR="005C59E9">
        <w:t xml:space="preserve">  </w:t>
      </w:r>
    </w:p>
    <w:p w14:paraId="66A59E47" w14:textId="6A03DA8D" w:rsidR="00EC34CB" w:rsidRPr="006E13D1" w:rsidRDefault="00EC34CB" w:rsidP="00EC34CB">
      <w:pPr>
        <w:pStyle w:val="Heading2"/>
      </w:pPr>
      <w:r>
        <w:t>2</w:t>
      </w:r>
      <w:r w:rsidRPr="006E13D1">
        <w:t>.</w:t>
      </w:r>
      <w:r w:rsidR="00566A1B">
        <w:t>1</w:t>
      </w:r>
      <w:r w:rsidRPr="006E13D1">
        <w:tab/>
      </w:r>
      <w:r w:rsidR="008902A9">
        <w:t xml:space="preserve">On </w:t>
      </w:r>
      <w:r w:rsidR="00CB0F95">
        <w:t>I</w:t>
      </w:r>
      <w:r w:rsidR="008902A9">
        <w:t xml:space="preserve">nterruption </w:t>
      </w:r>
      <w:r w:rsidR="003A0772">
        <w:t>T</w:t>
      </w:r>
      <w:r w:rsidR="008902A9">
        <w:t xml:space="preserve">ime </w:t>
      </w:r>
      <w:r w:rsidR="003A0772">
        <w:t>R</w:t>
      </w:r>
      <w:r w:rsidR="008902A9">
        <w:t>eduction</w:t>
      </w:r>
    </w:p>
    <w:p w14:paraId="5C57B6D8" w14:textId="30E44A0F" w:rsidR="00C603C1" w:rsidRDefault="00BF32F9" w:rsidP="00FA3F7E">
      <w:pPr>
        <w:jc w:val="both"/>
      </w:pPr>
      <w:r>
        <w:t>During the RAN2#131bis discussions it was considered whether 6G mobility framework</w:t>
      </w:r>
      <w:r w:rsidR="00F7543E">
        <w:t xml:space="preserve"> for terrestrial networks (TNs)</w:t>
      </w:r>
      <w:r>
        <w:t xml:space="preserve"> should guarantee an interruption time of 0 </w:t>
      </w:r>
      <w:proofErr w:type="spellStart"/>
      <w:r>
        <w:t>ms</w:t>
      </w:r>
      <w:proofErr w:type="spellEnd"/>
      <w:r>
        <w:t xml:space="preserve"> or whether it is sufficient to be close to 0 </w:t>
      </w:r>
      <w:proofErr w:type="spellStart"/>
      <w:r>
        <w:t>ms</w:t>
      </w:r>
      <w:proofErr w:type="spellEnd"/>
      <w:r>
        <w:t xml:space="preserve"> (</w:t>
      </w:r>
      <w:r w:rsidR="0053448B">
        <w:t>while it is</w:t>
      </w:r>
      <w:r>
        <w:t xml:space="preserve"> for further study what “close to” exactly means).</w:t>
      </w:r>
      <w:r w:rsidR="0053448B">
        <w:t xml:space="preserve"> 3GPP has </w:t>
      </w:r>
      <w:r w:rsidR="00CA5383">
        <w:t xml:space="preserve">had </w:t>
      </w:r>
      <w:r w:rsidR="0053448B">
        <w:t xml:space="preserve">this sort of discussion when each generation of mobile standard </w:t>
      </w:r>
      <w:r w:rsidR="00CA5383">
        <w:t>wa</w:t>
      </w:r>
      <w:r w:rsidR="0053448B">
        <w:t xml:space="preserve">s defined from scratch. Thus, we will not reiterate </w:t>
      </w:r>
      <w:r w:rsidR="00677AAA">
        <w:t>all</w:t>
      </w:r>
      <w:r w:rsidR="0053448B">
        <w:t xml:space="preserve"> the details that have been extensively discussed when LTE or NR were designed, such as how to calculate the interruption time and what are the exact components that contribute to the overall interruption length</w:t>
      </w:r>
      <w:r w:rsidR="00CC4073">
        <w:t xml:space="preserve"> (the most recent analysis of interruption time components can be found in </w:t>
      </w:r>
      <w:r w:rsidR="00CC4073">
        <w:fldChar w:fldCharType="begin"/>
      </w:r>
      <w:r w:rsidR="00CC4073">
        <w:instrText xml:space="preserve"> REF _Ref213399670 \r \h </w:instrText>
      </w:r>
      <w:r w:rsidR="007F0C98">
        <w:instrText xml:space="preserve"> \* MERGEFORMAT </w:instrText>
      </w:r>
      <w:r w:rsidR="00CC4073">
        <w:fldChar w:fldCharType="separate"/>
      </w:r>
      <w:r w:rsidR="00A915E7">
        <w:t>[6]</w:t>
      </w:r>
      <w:r w:rsidR="00CC4073">
        <w:fldChar w:fldCharType="end"/>
      </w:r>
      <w:r w:rsidR="00CC4073">
        <w:t>, Annex G)</w:t>
      </w:r>
      <w:r w:rsidR="0053448B">
        <w:t xml:space="preserve">. However, </w:t>
      </w:r>
      <w:r w:rsidR="0047784A">
        <w:t xml:space="preserve">one </w:t>
      </w:r>
      <w:r w:rsidR="00257A40">
        <w:t xml:space="preserve">particular </w:t>
      </w:r>
      <w:r w:rsidR="0047784A">
        <w:t xml:space="preserve">aspect </w:t>
      </w:r>
      <w:r w:rsidR="0053448B">
        <w:t xml:space="preserve">we would like to emphasize </w:t>
      </w:r>
      <w:r w:rsidR="00257A40">
        <w:t xml:space="preserve">is </w:t>
      </w:r>
      <w:r w:rsidR="0053448B">
        <w:t xml:space="preserve">that an NR Release 16 study and specification work has shown that achieving genuine 0 </w:t>
      </w:r>
      <w:proofErr w:type="spellStart"/>
      <w:r w:rsidR="0053448B">
        <w:t>ms</w:t>
      </w:r>
      <w:proofErr w:type="spellEnd"/>
      <w:r w:rsidR="0053448B">
        <w:t xml:space="preserve"> interruption time </w:t>
      </w:r>
      <w:r w:rsidR="00C603C1">
        <w:t xml:space="preserve">has a non-negligible cost </w:t>
      </w:r>
      <w:r w:rsidR="009A2991">
        <w:t>while</w:t>
      </w:r>
      <w:r w:rsidR="008026D9">
        <w:t xml:space="preserve"> it turned out not to be commercially successful</w:t>
      </w:r>
      <w:r w:rsidR="00CF1A36">
        <w:t xml:space="preserve"> so far</w:t>
      </w:r>
      <w:r w:rsidR="008026D9">
        <w:t>.</w:t>
      </w:r>
    </w:p>
    <w:p w14:paraId="2E06569B" w14:textId="64D16E7C" w:rsidR="00C603C1" w:rsidRPr="008026D9" w:rsidRDefault="00C603C1" w:rsidP="00FA3F7E">
      <w:pPr>
        <w:jc w:val="both"/>
        <w:rPr>
          <w:b/>
          <w:bCs/>
        </w:rPr>
      </w:pPr>
      <w:r w:rsidRPr="008026D9">
        <w:rPr>
          <w:b/>
          <w:bCs/>
        </w:rPr>
        <w:t>Observation</w:t>
      </w:r>
      <w:r w:rsidR="00502A23">
        <w:rPr>
          <w:b/>
          <w:bCs/>
        </w:rPr>
        <w:t xml:space="preserve"> </w:t>
      </w:r>
      <w:r w:rsidR="00042880">
        <w:rPr>
          <w:b/>
          <w:bCs/>
        </w:rPr>
        <w:t>2</w:t>
      </w:r>
      <w:r w:rsidRPr="008026D9">
        <w:rPr>
          <w:b/>
          <w:bCs/>
        </w:rPr>
        <w:t xml:space="preserve">: </w:t>
      </w:r>
      <w:r w:rsidR="008026D9" w:rsidRPr="00397605">
        <w:t xml:space="preserve">DAPS specification in NR Release 16 has proven that achieving 0 </w:t>
      </w:r>
      <w:proofErr w:type="spellStart"/>
      <w:r w:rsidR="008026D9" w:rsidRPr="00397605">
        <w:t>ms</w:t>
      </w:r>
      <w:proofErr w:type="spellEnd"/>
      <w:r w:rsidR="008026D9" w:rsidRPr="00397605">
        <w:t xml:space="preserve"> interruption time during mobility is complex</w:t>
      </w:r>
      <w:r w:rsidR="001B7C17" w:rsidRPr="00397605">
        <w:t xml:space="preserve"> while the commercial success of this feature has been </w:t>
      </w:r>
      <w:r w:rsidR="00237723">
        <w:t xml:space="preserve">limited </w:t>
      </w:r>
      <w:r w:rsidR="001B7C17" w:rsidRPr="00397605">
        <w:t>so far</w:t>
      </w:r>
      <w:r w:rsidR="008026D9" w:rsidRPr="00397605">
        <w:t>.</w:t>
      </w:r>
    </w:p>
    <w:p w14:paraId="0C28DE6E" w14:textId="7ACC5087" w:rsidR="00E67B17" w:rsidRDefault="008026D9" w:rsidP="00FA3F7E">
      <w:pPr>
        <w:jc w:val="both"/>
      </w:pPr>
      <w:r>
        <w:t xml:space="preserve">Thus, RAN2 </w:t>
      </w:r>
      <w:r w:rsidR="00E67B17">
        <w:t xml:space="preserve">has learnt from that lesson and to </w:t>
      </w:r>
      <w:r>
        <w:t>avoid similar mistakes in 6G</w:t>
      </w:r>
      <w:r w:rsidR="00547C47">
        <w:t>,</w:t>
      </w:r>
      <w:r w:rsidR="00E67B17">
        <w:t xml:space="preserve"> have decided the following </w:t>
      </w:r>
      <w:r w:rsidR="00E67B17">
        <w:fldChar w:fldCharType="begin"/>
      </w:r>
      <w:r w:rsidR="00E67B17">
        <w:instrText xml:space="preserve"> REF _Ref216365143 \r \h </w:instrText>
      </w:r>
      <w:r w:rsidR="00E67B17">
        <w:fldChar w:fldCharType="separate"/>
      </w:r>
      <w:r w:rsidR="00237723">
        <w:t>[3]</w:t>
      </w:r>
      <w:r w:rsidR="00E67B17">
        <w:fldChar w:fldCharType="end"/>
      </w:r>
      <w:r w:rsidR="00E67B17">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E67B17" w14:paraId="3C002018" w14:textId="77777777" w:rsidTr="00C16827">
        <w:tc>
          <w:tcPr>
            <w:tcW w:w="9641" w:type="dxa"/>
          </w:tcPr>
          <w:p w14:paraId="578C4A02" w14:textId="05A0DBD3" w:rsidR="00E67B17" w:rsidRDefault="00E67B17" w:rsidP="00FA3F7E">
            <w:pPr>
              <w:jc w:val="both"/>
            </w:pPr>
            <w:r w:rsidRPr="00E67B17">
              <w:t>2.</w:t>
            </w:r>
            <w:r w:rsidRPr="00E67B17">
              <w:tab/>
              <w:t>DAPS as in NR is not considered in this study item</w:t>
            </w:r>
          </w:p>
        </w:tc>
      </w:tr>
    </w:tbl>
    <w:p w14:paraId="49794134" w14:textId="185BFF01" w:rsidR="008026D9" w:rsidRDefault="00547C47" w:rsidP="00FA3F7E">
      <w:pPr>
        <w:jc w:val="both"/>
      </w:pPr>
      <w:r>
        <w:br/>
      </w:r>
      <w:r w:rsidR="00116017">
        <w:t>As has been correctly observed during RAN2#131bis</w:t>
      </w:r>
      <w:r w:rsidR="00127938">
        <w:t xml:space="preserve"> and RAN2#132</w:t>
      </w:r>
      <w:r w:rsidR="00116017">
        <w:t xml:space="preserve"> discussions, most of the services do not need</w:t>
      </w:r>
      <w:r w:rsidR="00224D2A">
        <w:t xml:space="preserve"> extremely low interruption time during mobility</w:t>
      </w:r>
      <w:r w:rsidR="00E67E3E">
        <w:t xml:space="preserve"> and what matters more is </w:t>
      </w:r>
      <w:r w:rsidR="00A526FC">
        <w:t xml:space="preserve">the </w:t>
      </w:r>
      <w:r w:rsidR="003865AE">
        <w:t xml:space="preserve">minimization of throughput degradation (see the </w:t>
      </w:r>
      <w:r w:rsidR="000D7842">
        <w:t xml:space="preserve">RAN2#131bis </w:t>
      </w:r>
      <w:r w:rsidR="001C24B2">
        <w:t xml:space="preserve">notes and </w:t>
      </w:r>
      <w:r w:rsidR="003865AE">
        <w:t>agreements</w:t>
      </w:r>
      <w:r w:rsidR="00BF1C75">
        <w:t xml:space="preserve"> </w:t>
      </w:r>
      <w:r w:rsidR="00BF1C75">
        <w:fldChar w:fldCharType="begin"/>
      </w:r>
      <w:r w:rsidR="00BF1C75">
        <w:instrText xml:space="preserve"> REF _Ref212539025 \r \h </w:instrText>
      </w:r>
      <w:r w:rsidR="007F0C98">
        <w:instrText xml:space="preserve"> \* MERGEFORMAT </w:instrText>
      </w:r>
      <w:r w:rsidR="00BF1C75">
        <w:fldChar w:fldCharType="separate"/>
      </w:r>
      <w:r w:rsidR="001D106D">
        <w:t>[2]</w:t>
      </w:r>
      <w:r w:rsidR="00BF1C75">
        <w:fldChar w:fldCharType="end"/>
      </w:r>
      <w:r w:rsidR="00BF1C75">
        <w:t>,</w:t>
      </w:r>
      <w:r w:rsidR="003865AE">
        <w:t xml:space="preserve"> quoted </w:t>
      </w:r>
      <w:r w:rsidR="00BF1C75">
        <w:t xml:space="preserve">also </w:t>
      </w:r>
      <w:r w:rsidR="003865AE">
        <w:t>in the Introduction</w:t>
      </w:r>
      <w:r w:rsidR="00C10A1B">
        <w:t xml:space="preserve"> section</w:t>
      </w:r>
      <w:r w:rsidR="003865AE">
        <w:t xml:space="preserve">). </w:t>
      </w:r>
      <w:r w:rsidR="007C7195">
        <w:t xml:space="preserve">Furthermore, </w:t>
      </w:r>
      <w:r w:rsidR="00DA6E31">
        <w:t xml:space="preserve">it is commonly known that </w:t>
      </w:r>
      <w:r w:rsidR="00467673">
        <w:t xml:space="preserve">a </w:t>
      </w:r>
      <w:r w:rsidR="005D699A">
        <w:t>significant percentage of handovers in real</w:t>
      </w:r>
      <w:r w:rsidR="0023572C">
        <w:t xml:space="preserve"> mobile broadband</w:t>
      </w:r>
      <w:r w:rsidR="005D699A">
        <w:t xml:space="preserve"> networks occur when there is actually no </w:t>
      </w:r>
      <w:r w:rsidR="00A87C6D">
        <w:t xml:space="preserve">urgent data pending in the buffers for the UE. Thus, </w:t>
      </w:r>
      <w:r w:rsidR="00CC4E4B">
        <w:t>reducing the interruption</w:t>
      </w:r>
      <w:r w:rsidR="00C230B9">
        <w:t xml:space="preserve"> to 0 </w:t>
      </w:r>
      <w:proofErr w:type="spellStart"/>
      <w:r w:rsidR="00C230B9">
        <w:t>ms</w:t>
      </w:r>
      <w:proofErr w:type="spellEnd"/>
      <w:r w:rsidR="00C230B9">
        <w:t xml:space="preserve"> </w:t>
      </w:r>
      <w:r w:rsidR="004408B3">
        <w:t xml:space="preserve">would be essential in a relatively small subset of handover occurrences. </w:t>
      </w:r>
    </w:p>
    <w:p w14:paraId="00F30C5F" w14:textId="51A2D21F" w:rsidR="004408B3" w:rsidRPr="00397605" w:rsidRDefault="004408B3" w:rsidP="00FA3F7E">
      <w:pPr>
        <w:jc w:val="both"/>
        <w:rPr>
          <w:b/>
          <w:bCs/>
        </w:rPr>
      </w:pPr>
      <w:r w:rsidRPr="00397605">
        <w:rPr>
          <w:b/>
          <w:bCs/>
        </w:rPr>
        <w:t>Observation</w:t>
      </w:r>
      <w:r w:rsidR="00D55C06">
        <w:rPr>
          <w:b/>
          <w:bCs/>
        </w:rPr>
        <w:t xml:space="preserve"> </w:t>
      </w:r>
      <w:r w:rsidR="00042880">
        <w:rPr>
          <w:b/>
          <w:bCs/>
        </w:rPr>
        <w:t>3</w:t>
      </w:r>
      <w:r w:rsidRPr="00397605">
        <w:rPr>
          <w:b/>
          <w:bCs/>
        </w:rPr>
        <w:t xml:space="preserve">: </w:t>
      </w:r>
      <w:r w:rsidR="00D96A69" w:rsidRPr="006F43DC">
        <w:t xml:space="preserve">According to many </w:t>
      </w:r>
      <w:r w:rsidR="0020679C" w:rsidRPr="006F43DC">
        <w:t>opinio</w:t>
      </w:r>
      <w:r w:rsidR="00E56A5B" w:rsidRPr="006F43DC">
        <w:t>ns shared at RAN2#131bis</w:t>
      </w:r>
      <w:r w:rsidR="00547C47">
        <w:t xml:space="preserve"> and RAN2#132</w:t>
      </w:r>
      <w:r w:rsidR="00E56A5B" w:rsidRPr="006F43DC">
        <w:t>, m</w:t>
      </w:r>
      <w:r w:rsidR="00D22079" w:rsidRPr="006F43DC">
        <w:t xml:space="preserve">inimization of throughput degradation during mobility seems to be more important than </w:t>
      </w:r>
      <w:r w:rsidR="00D96A69" w:rsidRPr="006F43DC">
        <w:t xml:space="preserve">reducing the interruption time to 0 </w:t>
      </w:r>
      <w:proofErr w:type="spellStart"/>
      <w:r w:rsidR="00D96A69" w:rsidRPr="006F43DC">
        <w:t>ms</w:t>
      </w:r>
      <w:proofErr w:type="spellEnd"/>
      <w:r w:rsidR="00D96A69" w:rsidRPr="006F43DC">
        <w:t>.</w:t>
      </w:r>
    </w:p>
    <w:p w14:paraId="62E38A06" w14:textId="7E5FBDDC" w:rsidR="001E0097" w:rsidRPr="00397605" w:rsidRDefault="001E0097" w:rsidP="00FA3F7E">
      <w:pPr>
        <w:jc w:val="both"/>
        <w:rPr>
          <w:b/>
          <w:bCs/>
        </w:rPr>
      </w:pPr>
      <w:r w:rsidRPr="00397605">
        <w:rPr>
          <w:b/>
          <w:bCs/>
        </w:rPr>
        <w:t>Observation</w:t>
      </w:r>
      <w:r w:rsidR="00D55C06">
        <w:rPr>
          <w:b/>
          <w:bCs/>
        </w:rPr>
        <w:t xml:space="preserve"> </w:t>
      </w:r>
      <w:r w:rsidR="00042880">
        <w:rPr>
          <w:b/>
          <w:bCs/>
        </w:rPr>
        <w:t>4</w:t>
      </w:r>
      <w:r w:rsidRPr="00397605">
        <w:rPr>
          <w:b/>
          <w:bCs/>
        </w:rPr>
        <w:t>:</w:t>
      </w:r>
      <w:r w:rsidR="00414C5F" w:rsidRPr="00397605">
        <w:rPr>
          <w:b/>
          <w:bCs/>
        </w:rPr>
        <w:t xml:space="preserve"> </w:t>
      </w:r>
      <w:r w:rsidR="00414C5F" w:rsidRPr="006F43DC">
        <w:t>A significant percentage of handovers in real</w:t>
      </w:r>
      <w:r w:rsidR="0023572C">
        <w:t xml:space="preserve"> mobile broadband</w:t>
      </w:r>
      <w:r w:rsidR="00414C5F" w:rsidRPr="006F43DC">
        <w:t xml:space="preserve"> networks occur when there is actually no urgent data pending in the buffers for the UE, so redu</w:t>
      </w:r>
      <w:r w:rsidR="00AC1820" w:rsidRPr="006F43DC">
        <w:t>c</w:t>
      </w:r>
      <w:r w:rsidR="00414C5F" w:rsidRPr="006F43DC">
        <w:t xml:space="preserve">ing the interruption time is needed for a small </w:t>
      </w:r>
      <w:r w:rsidR="00AC1820" w:rsidRPr="006F43DC">
        <w:t xml:space="preserve">subset of </w:t>
      </w:r>
      <w:r w:rsidR="005576F2" w:rsidRPr="00397605">
        <w:t xml:space="preserve">overall </w:t>
      </w:r>
      <w:r w:rsidR="00AC1820" w:rsidRPr="006F43DC">
        <w:t>HO events</w:t>
      </w:r>
      <w:r w:rsidR="005576F2" w:rsidRPr="00397605">
        <w:t xml:space="preserve"> while it might be critical for some use-cases</w:t>
      </w:r>
      <w:r w:rsidR="00AC1820" w:rsidRPr="006F43DC">
        <w:t>.</w:t>
      </w:r>
    </w:p>
    <w:p w14:paraId="63E0CE07" w14:textId="552891C2" w:rsidR="009B46AB" w:rsidRDefault="00CC1ECE" w:rsidP="00FA3F7E">
      <w:pPr>
        <w:jc w:val="both"/>
      </w:pPr>
      <w:r>
        <w:t>Interruption reduction</w:t>
      </w:r>
      <w:r w:rsidR="001612EE">
        <w:t xml:space="preserve"> during mobility</w:t>
      </w:r>
      <w:r w:rsidR="00C226F5">
        <w:t xml:space="preserve"> </w:t>
      </w:r>
      <w:r w:rsidR="000713C5">
        <w:t>can be</w:t>
      </w:r>
      <w:r w:rsidR="00C226F5">
        <w:t xml:space="preserve"> </w:t>
      </w:r>
      <w:r w:rsidR="000713C5">
        <w:t>achievable</w:t>
      </w:r>
      <w:r w:rsidR="00C226F5">
        <w:t xml:space="preserve"> thanks to different NR functionalities, such as early UL or DL synchronization </w:t>
      </w:r>
      <w:r w:rsidR="009763EB">
        <w:t xml:space="preserve"> (LTM-like)</w:t>
      </w:r>
      <w:r w:rsidR="00E212D7">
        <w:t>, early decoding</w:t>
      </w:r>
      <w:r w:rsidR="004D449C">
        <w:t xml:space="preserve"> (if the</w:t>
      </w:r>
      <w:r w:rsidR="00E212D7">
        <w:t xml:space="preserve"> </w:t>
      </w:r>
      <w:r w:rsidR="00F1172B">
        <w:t>target’s configuration</w:t>
      </w:r>
      <w:r w:rsidR="00E212D7">
        <w:t xml:space="preserve"> </w:t>
      </w:r>
      <w:r w:rsidR="00003308">
        <w:t xml:space="preserve">is </w:t>
      </w:r>
      <w:r w:rsidR="00087BE8">
        <w:t xml:space="preserve">sent </w:t>
      </w:r>
      <w:r w:rsidR="00127938">
        <w:t>to the UE at least</w:t>
      </w:r>
      <w:r w:rsidR="00E212D7">
        <w:t xml:space="preserve"> </w:t>
      </w:r>
      <w:r w:rsidR="001C431C">
        <w:t>slightly earlier</w:t>
      </w:r>
      <w:r w:rsidR="00003308">
        <w:t xml:space="preserve"> than</w:t>
      </w:r>
      <w:r w:rsidR="006B1EAB">
        <w:t xml:space="preserve"> HO command</w:t>
      </w:r>
      <w:r w:rsidR="00003308">
        <w:t xml:space="preserve"> in NR Release 15)</w:t>
      </w:r>
      <w:r w:rsidR="00D7624D">
        <w:t>, C</w:t>
      </w:r>
      <w:r w:rsidR="00127938">
        <w:t>ontention-Free Random Access (C</w:t>
      </w:r>
      <w:r w:rsidR="00D7624D">
        <w:t>FRA</w:t>
      </w:r>
      <w:r w:rsidR="00127938">
        <w:t>)</w:t>
      </w:r>
      <w:r w:rsidR="001C431C">
        <w:t xml:space="preserve"> </w:t>
      </w:r>
      <w:r w:rsidR="009763EB">
        <w:t>or RACH-less handover.</w:t>
      </w:r>
      <w:r w:rsidR="000713C5">
        <w:t xml:space="preserve"> None of the listed solutions will reduce the interruption time to genuine 0 </w:t>
      </w:r>
      <w:proofErr w:type="spellStart"/>
      <w:r w:rsidR="000713C5">
        <w:t>ms</w:t>
      </w:r>
      <w:proofErr w:type="spellEnd"/>
      <w:r w:rsidR="000713C5">
        <w:t xml:space="preserve">. However, they offer relatively </w:t>
      </w:r>
      <w:r w:rsidR="005C75C3">
        <w:t>significant reduction</w:t>
      </w:r>
      <w:r w:rsidR="00003308">
        <w:t xml:space="preserve"> (</w:t>
      </w:r>
      <w:r w:rsidR="003F3A21">
        <w:t xml:space="preserve">e.g., </w:t>
      </w:r>
      <w:r w:rsidR="00F1172B">
        <w:t>in</w:t>
      </w:r>
      <w:r w:rsidR="00C9003B">
        <w:t xml:space="preserve"> intra-FR1</w:t>
      </w:r>
      <w:r w:rsidR="003F3A21">
        <w:t xml:space="preserve"> LTM</w:t>
      </w:r>
      <w:r w:rsidR="00180AE0">
        <w:t xml:space="preserve"> the interruption is reduced to ~</w:t>
      </w:r>
      <w:r w:rsidR="00162205">
        <w:t xml:space="preserve">20 </w:t>
      </w:r>
      <w:proofErr w:type="spellStart"/>
      <w:r w:rsidR="00162205">
        <w:t>ms</w:t>
      </w:r>
      <w:proofErr w:type="spellEnd"/>
      <w:r w:rsidR="00303AFB">
        <w:t>) and</w:t>
      </w:r>
      <w:r w:rsidR="004260CF">
        <w:t xml:space="preserve"> are not excessively complex like DAPS</w:t>
      </w:r>
      <w:r w:rsidR="005C75C3">
        <w:t>.</w:t>
      </w:r>
      <w:r w:rsidR="00D76F7D">
        <w:t xml:space="preserve"> </w:t>
      </w:r>
    </w:p>
    <w:p w14:paraId="01A1CF56" w14:textId="37D654F7" w:rsidR="00D7624D" w:rsidRDefault="00D76F7D" w:rsidP="00FA3F7E">
      <w:pPr>
        <w:jc w:val="both"/>
      </w:pPr>
      <w:r>
        <w:t>Below we provide a brief overview of each of those listed solutions</w:t>
      </w:r>
      <w:r w:rsidR="00CF0E55">
        <w:t xml:space="preserve"> including the </w:t>
      </w:r>
      <w:r w:rsidR="00E86C11">
        <w:t xml:space="preserve">approximate interruption reduction they </w:t>
      </w:r>
      <w:r w:rsidR="00B07559">
        <w:t>offer</w:t>
      </w:r>
      <w:r w:rsidR="0074485E">
        <w:t>:</w:t>
      </w:r>
      <w:r>
        <w:t xml:space="preserve"> </w:t>
      </w:r>
    </w:p>
    <w:p w14:paraId="4EEEB1E9" w14:textId="51AC241C" w:rsidR="002D03EE" w:rsidRDefault="00D7624D" w:rsidP="00C16827">
      <w:pPr>
        <w:pStyle w:val="ListParagraph"/>
        <w:numPr>
          <w:ilvl w:val="0"/>
          <w:numId w:val="40"/>
        </w:numPr>
        <w:jc w:val="both"/>
      </w:pPr>
      <w:r w:rsidRPr="00C16827">
        <w:rPr>
          <w:b/>
          <w:bCs/>
        </w:rPr>
        <w:t>Early DL synchronization</w:t>
      </w:r>
      <w:r>
        <w:t xml:space="preserve"> (LTM-like) is a functionality defined in </w:t>
      </w:r>
      <w:r w:rsidR="00D76F7D">
        <w:t xml:space="preserve">NR </w:t>
      </w:r>
      <w:r>
        <w:t xml:space="preserve">Release 18. Network has a possibility to activate TCI states of one or multiple candidate cells. </w:t>
      </w:r>
      <w:r w:rsidR="002D03EE">
        <w:t>Due to this, th</w:t>
      </w:r>
      <w:r>
        <w:t>e UE becomes synchronized</w:t>
      </w:r>
      <w:r w:rsidR="002D03EE">
        <w:t xml:space="preserve"> with candidate cell’s DL</w:t>
      </w:r>
      <w:r w:rsidR="00F4258E">
        <w:t xml:space="preserve"> early</w:t>
      </w:r>
      <w:r>
        <w:t xml:space="preserve"> and the switch towards </w:t>
      </w:r>
      <w:r w:rsidR="002D03EE">
        <w:t>such</w:t>
      </w:r>
      <w:r>
        <w:t xml:space="preserve"> target cell is faster</w:t>
      </w:r>
      <w:r w:rsidR="002D03EE">
        <w:t xml:space="preserve"> when </w:t>
      </w:r>
      <w:r w:rsidR="00D76F7D">
        <w:t xml:space="preserve">UE </w:t>
      </w:r>
      <w:r w:rsidR="002D03EE">
        <w:t>mobility eventually</w:t>
      </w:r>
      <w:r w:rsidR="00D76F7D">
        <w:t xml:space="preserve"> happens</w:t>
      </w:r>
      <w:r>
        <w:t>.</w:t>
      </w:r>
    </w:p>
    <w:p w14:paraId="2D916E49" w14:textId="539FECEE" w:rsidR="00E75298" w:rsidRDefault="002D03EE" w:rsidP="00C16827">
      <w:pPr>
        <w:pStyle w:val="ListParagraph"/>
        <w:numPr>
          <w:ilvl w:val="0"/>
          <w:numId w:val="40"/>
        </w:numPr>
        <w:jc w:val="both"/>
      </w:pPr>
      <w:r w:rsidRPr="00C16827">
        <w:rPr>
          <w:b/>
          <w:bCs/>
        </w:rPr>
        <w:t>Early UL synchronization</w:t>
      </w:r>
      <w:r>
        <w:t xml:space="preserve"> (LTM-like) is a bit more complex than the preceding functionality</w:t>
      </w:r>
      <w:r w:rsidR="0036592E">
        <w:t>. It allows the network to send the PDCCH order to the UE</w:t>
      </w:r>
      <w:r w:rsidR="00590A64">
        <w:t xml:space="preserve"> which</w:t>
      </w:r>
      <w:r w:rsidR="0036592E">
        <w:t xml:space="preserve"> trigger</w:t>
      </w:r>
      <w:r w:rsidR="00590A64">
        <w:t>s the</w:t>
      </w:r>
      <w:r w:rsidR="0036592E">
        <w:t xml:space="preserve"> timing advance (TA) acquisition before the cell switch. The UE sends RA preamble towards the candidate cell. TA estimation is done </w:t>
      </w:r>
      <w:r w:rsidR="00590A64">
        <w:t>by</w:t>
      </w:r>
      <w:r w:rsidR="0036592E">
        <w:t xml:space="preserve"> the </w:t>
      </w:r>
      <w:proofErr w:type="gramStart"/>
      <w:r w:rsidR="0036592E">
        <w:t>NW</w:t>
      </w:r>
      <w:proofErr w:type="gramEnd"/>
      <w:r w:rsidR="0036592E">
        <w:t xml:space="preserve"> and the TA value is provided to the UE in LTM Cell Switch Command (CSC). </w:t>
      </w:r>
      <w:r w:rsidR="00E75298">
        <w:t>The UE can access the target cell using this TA</w:t>
      </w:r>
      <w:r w:rsidR="00590A64">
        <w:t xml:space="preserve"> value</w:t>
      </w:r>
      <w:r w:rsidR="00E75298">
        <w:t xml:space="preserve"> and</w:t>
      </w:r>
      <w:r w:rsidR="00590A64">
        <w:t xml:space="preserve"> </w:t>
      </w:r>
      <w:r w:rsidR="00E75298">
        <w:t>skip</w:t>
      </w:r>
      <w:r w:rsidR="00F4258E">
        <w:t>s</w:t>
      </w:r>
      <w:r w:rsidR="00590A64">
        <w:t xml:space="preserve"> the</w:t>
      </w:r>
      <w:r w:rsidR="00E75298">
        <w:t xml:space="preserve"> RA. This reduces the </w:t>
      </w:r>
      <w:r w:rsidR="00590A64">
        <w:t xml:space="preserve">mobility </w:t>
      </w:r>
      <w:r w:rsidR="00E75298">
        <w:t xml:space="preserve">interruption time by 10-20 </w:t>
      </w:r>
      <w:proofErr w:type="spellStart"/>
      <w:r w:rsidR="00E75298">
        <w:t>ms</w:t>
      </w:r>
      <w:proofErr w:type="spellEnd"/>
      <w:r w:rsidR="00E75298">
        <w:t xml:space="preserve"> (e.g. depending on the RA preamble availability).</w:t>
      </w:r>
    </w:p>
    <w:p w14:paraId="06FDB34F" w14:textId="0C70A781" w:rsidR="00122483" w:rsidRDefault="00E75298" w:rsidP="00C16827">
      <w:pPr>
        <w:pStyle w:val="ListParagraph"/>
        <w:numPr>
          <w:ilvl w:val="0"/>
          <w:numId w:val="40"/>
        </w:numPr>
        <w:jc w:val="both"/>
      </w:pPr>
      <w:r w:rsidRPr="00C16827">
        <w:rPr>
          <w:b/>
          <w:bCs/>
        </w:rPr>
        <w:t>Early decoding</w:t>
      </w:r>
      <w:r>
        <w:t xml:space="preserve"> is the functionality introduced </w:t>
      </w:r>
      <w:r w:rsidR="003A35E5">
        <w:t>in</w:t>
      </w:r>
      <w:r>
        <w:t xml:space="preserve"> Release 18</w:t>
      </w:r>
      <w:r w:rsidR="003A35E5">
        <w:t>, also for</w:t>
      </w:r>
      <w:r>
        <w:t xml:space="preserve"> LTM</w:t>
      </w:r>
      <w:r w:rsidR="003A35E5">
        <w:t>. Herein</w:t>
      </w:r>
      <w:r w:rsidR="00604943">
        <w:t>,</w:t>
      </w:r>
      <w:r>
        <w:t xml:space="preserve"> the </w:t>
      </w:r>
      <w:r w:rsidR="003A35E5">
        <w:t xml:space="preserve">feature-capable </w:t>
      </w:r>
      <w:r>
        <w:t xml:space="preserve">UE might process some of the candidate cell configurations early. </w:t>
      </w:r>
      <w:r w:rsidR="00122483">
        <w:t xml:space="preserve">The term </w:t>
      </w:r>
      <w:r w:rsidR="003A35E5">
        <w:t>“</w:t>
      </w:r>
      <w:r w:rsidR="00122483">
        <w:t>early</w:t>
      </w:r>
      <w:r w:rsidR="003A35E5">
        <w:t>”</w:t>
      </w:r>
      <w:r w:rsidR="00122483">
        <w:t xml:space="preserve"> implies this occurs </w:t>
      </w:r>
      <w:r w:rsidR="003A35E5">
        <w:t xml:space="preserve">already </w:t>
      </w:r>
      <w:r w:rsidR="00122483">
        <w:t xml:space="preserve">when the UE receives those configurations and not as late as when the UE is commanded to switch the cell. This functionality also allows to reduce the interruption time by 10–15 </w:t>
      </w:r>
      <w:proofErr w:type="spellStart"/>
      <w:r w:rsidR="00122483">
        <w:t>ms</w:t>
      </w:r>
      <w:proofErr w:type="spellEnd"/>
      <w:r w:rsidR="00122483">
        <w:t xml:space="preserve"> (i.e. by the time it takes to decode and comprehend the RRC Reconfiguration message).</w:t>
      </w:r>
    </w:p>
    <w:p w14:paraId="624369AA" w14:textId="36D20035" w:rsidR="00C53381" w:rsidRDefault="00122483" w:rsidP="00C16827">
      <w:pPr>
        <w:pStyle w:val="ListParagraph"/>
        <w:numPr>
          <w:ilvl w:val="0"/>
          <w:numId w:val="40"/>
        </w:numPr>
        <w:jc w:val="both"/>
      </w:pPr>
      <w:r>
        <w:t xml:space="preserve">Maximizing the use of </w:t>
      </w:r>
      <w:r w:rsidRPr="00C16827">
        <w:rPr>
          <w:b/>
          <w:bCs/>
        </w:rPr>
        <w:t>CFRA</w:t>
      </w:r>
      <w:r>
        <w:t xml:space="preserve"> </w:t>
      </w:r>
      <w:r w:rsidR="004A3986">
        <w:t xml:space="preserve">resources </w:t>
      </w:r>
      <w:r>
        <w:t xml:space="preserve">is always desirable </w:t>
      </w:r>
      <w:r w:rsidR="004A3986">
        <w:t xml:space="preserve">in handover. CFRA reduces the risk of preamble collision and accelerates the cell access procedure. On the other hand, CFRA relies on </w:t>
      </w:r>
      <w:r w:rsidR="00C11FD0">
        <w:t xml:space="preserve">pre-configured resources that the NW needs to exclusively reserve for a specific UE. Thus, </w:t>
      </w:r>
      <w:r w:rsidR="007758F5">
        <w:t xml:space="preserve">the use of </w:t>
      </w:r>
      <w:r w:rsidR="00C11FD0">
        <w:t>CFRA is not always possible in mobility and is a</w:t>
      </w:r>
      <w:r w:rsidR="00C077D4">
        <w:t xml:space="preserve"> resource </w:t>
      </w:r>
      <w:r w:rsidR="00C11FD0">
        <w:t>expensive procedure from NW’s point of view. More on the resource reservation topic can be found in one of the next sections</w:t>
      </w:r>
      <w:r w:rsidR="007758F5">
        <w:t xml:space="preserve"> of this paper</w:t>
      </w:r>
      <w:r w:rsidR="004E0654">
        <w:t xml:space="preserve"> (i.e. section 2.</w:t>
      </w:r>
      <w:r w:rsidR="00EA5FF8">
        <w:t>3</w:t>
      </w:r>
      <w:r w:rsidR="004E0654">
        <w:t>)</w:t>
      </w:r>
      <w:r w:rsidR="00C11FD0">
        <w:t>.</w:t>
      </w:r>
    </w:p>
    <w:p w14:paraId="26490AFF" w14:textId="22305DA1" w:rsidR="00C226F5" w:rsidRDefault="00C53381" w:rsidP="00C16827">
      <w:pPr>
        <w:pStyle w:val="ListParagraph"/>
        <w:numPr>
          <w:ilvl w:val="0"/>
          <w:numId w:val="40"/>
        </w:numPr>
        <w:jc w:val="both"/>
      </w:pPr>
      <w:r>
        <w:t xml:space="preserve">Eventually, </w:t>
      </w:r>
      <w:r w:rsidRPr="00C16827">
        <w:rPr>
          <w:b/>
          <w:bCs/>
        </w:rPr>
        <w:t>RACH-less HO</w:t>
      </w:r>
      <w:r>
        <w:t xml:space="preserve"> is a feature </w:t>
      </w:r>
      <w:r w:rsidR="007758F5">
        <w:t xml:space="preserve">which was considered </w:t>
      </w:r>
      <w:r>
        <w:t xml:space="preserve">since LTE times or </w:t>
      </w:r>
      <w:r w:rsidR="00823D2A">
        <w:t xml:space="preserve">even </w:t>
      </w:r>
      <w:r>
        <w:t>earlier. It has been introduced in</w:t>
      </w:r>
      <w:r w:rsidR="007758F5">
        <w:t xml:space="preserve"> both</w:t>
      </w:r>
      <w:r>
        <w:t xml:space="preserve"> LTE and NR. For NR it is supported also in case of NTN. However, RACH-less HO had certain limitations as it was</w:t>
      </w:r>
      <w:r w:rsidR="00823D2A">
        <w:t xml:space="preserve"> found</w:t>
      </w:r>
      <w:r w:rsidR="007758F5">
        <w:t xml:space="preserve"> not</w:t>
      </w:r>
      <w:r w:rsidR="00823D2A">
        <w:t xml:space="preserve"> to be feasible to skip power ramping and TA acquisition in all </w:t>
      </w:r>
      <w:r w:rsidR="007758F5">
        <w:t xml:space="preserve">handover </w:t>
      </w:r>
      <w:r w:rsidR="00823D2A">
        <w:t xml:space="preserve">scenarios. Thus, RACH-less HO was typically doable only when TA could be reused between source and target or when </w:t>
      </w:r>
      <w:r w:rsidR="00FD5BAA">
        <w:t xml:space="preserve">TA can be neglected (e.g. </w:t>
      </w:r>
      <w:r w:rsidR="00C97FD6">
        <w:t xml:space="preserve">in </w:t>
      </w:r>
      <w:r w:rsidR="00FD5BAA">
        <w:t>small cells).</w:t>
      </w:r>
      <w:r w:rsidR="00B03643">
        <w:t xml:space="preserve"> RACH-less HO </w:t>
      </w:r>
      <w:r w:rsidR="00B21712">
        <w:t xml:space="preserve">reduces the interruption time by 10 – 15 </w:t>
      </w:r>
      <w:proofErr w:type="spellStart"/>
      <w:r w:rsidR="00B21712">
        <w:t>ms</w:t>
      </w:r>
      <w:proofErr w:type="spellEnd"/>
      <w:r w:rsidR="00B21712">
        <w:t xml:space="preserve"> (time needed to acquire a PRACH occasion, send the preamble and receive the Random Access Response). </w:t>
      </w:r>
      <w:r w:rsidR="00FD5BAA">
        <w:t xml:space="preserve"> </w:t>
      </w:r>
      <w:r>
        <w:t xml:space="preserve"> </w:t>
      </w:r>
      <w:r w:rsidR="00C11FD0">
        <w:t xml:space="preserve">  </w:t>
      </w:r>
      <w:r w:rsidR="00122483">
        <w:t xml:space="preserve"> </w:t>
      </w:r>
      <w:r w:rsidR="00E75298">
        <w:t xml:space="preserve"> </w:t>
      </w:r>
      <w:r w:rsidR="0036592E">
        <w:t xml:space="preserve"> </w:t>
      </w:r>
      <w:r w:rsidR="00D7624D">
        <w:t xml:space="preserve"> </w:t>
      </w:r>
      <w:r w:rsidR="005C75C3">
        <w:t xml:space="preserve"> </w:t>
      </w:r>
      <w:r w:rsidR="009763EB">
        <w:t xml:space="preserve"> </w:t>
      </w:r>
    </w:p>
    <w:p w14:paraId="28F87952" w14:textId="1681A037" w:rsidR="00813BE1" w:rsidRDefault="00334090" w:rsidP="00FA3F7E">
      <w:pPr>
        <w:jc w:val="both"/>
      </w:pPr>
      <w:r>
        <w:t>In our view, all of the abovementioned functionalities are attractive for reducing the interruption time</w:t>
      </w:r>
      <w:r w:rsidR="00AC5B22">
        <w:t xml:space="preserve"> during 6G handover</w:t>
      </w:r>
      <w:r w:rsidR="00E179A6">
        <w:t xml:space="preserve"> and can be applied in different scenarios</w:t>
      </w:r>
      <w:r w:rsidR="00AC5B22">
        <w:t xml:space="preserve">. </w:t>
      </w:r>
      <w:r w:rsidR="00DE1314">
        <w:t>Early UL and DL synchronization were</w:t>
      </w:r>
      <w:r w:rsidR="00000144">
        <w:t xml:space="preserve"> the</w:t>
      </w:r>
      <w:r w:rsidR="00802FCF">
        <w:t xml:space="preserve"> most important components of </w:t>
      </w:r>
      <w:r w:rsidR="00720ED0">
        <w:t xml:space="preserve">NR </w:t>
      </w:r>
      <w:r w:rsidR="00585685">
        <w:t>Release</w:t>
      </w:r>
      <w:r w:rsidR="001C654E">
        <w:t xml:space="preserve"> </w:t>
      </w:r>
      <w:r w:rsidR="00802FCF">
        <w:t>18 LTM,</w:t>
      </w:r>
      <w:r w:rsidR="00A049C5">
        <w:t xml:space="preserve"> maybe apart from MAC-based triggering. Thus, we consider them to be also attractive for </w:t>
      </w:r>
      <w:r w:rsidR="004B0B1B">
        <w:t>6G mobility.</w:t>
      </w:r>
      <w:r w:rsidR="00DE1314">
        <w:t xml:space="preserve"> </w:t>
      </w:r>
      <w:r w:rsidR="00283D99">
        <w:t>Naturally, i</w:t>
      </w:r>
      <w:r w:rsidR="00AC5B22">
        <w:t xml:space="preserve">t remains to be seen how random access is modelled in 6G, but it seems safe to assume </w:t>
      </w:r>
      <w:r w:rsidR="00CA4968">
        <w:t xml:space="preserve">that </w:t>
      </w:r>
      <w:r w:rsidR="00AC5B22">
        <w:t>some form of contention-free access will be supported. Thus, it shall be also considered as a</w:t>
      </w:r>
      <w:r w:rsidR="0074485E">
        <w:t xml:space="preserve"> configurable</w:t>
      </w:r>
      <w:r w:rsidR="00AC5B22">
        <w:t xml:space="preserve"> part of cell change</w:t>
      </w:r>
      <w:r w:rsidR="0074485E">
        <w:t xml:space="preserve"> procedure</w:t>
      </w:r>
      <w:r w:rsidR="004B0B1B">
        <w:t xml:space="preserve"> in 6G</w:t>
      </w:r>
      <w:r w:rsidR="00AC5B22">
        <w:t>.</w:t>
      </w:r>
      <w:r w:rsidR="004B0B1B">
        <w:t xml:space="preserve"> Early decoding</w:t>
      </w:r>
      <w:r w:rsidR="00AC5B22">
        <w:t xml:space="preserve"> </w:t>
      </w:r>
      <w:r w:rsidR="00D91827">
        <w:t>is a beneficial functionality which largely relies on what the UE is capable of performing</w:t>
      </w:r>
      <w:r w:rsidR="00B92648">
        <w:t xml:space="preserve"> (i.e. how early and for how many candidate cells the UE might </w:t>
      </w:r>
      <w:r w:rsidR="00163AB8">
        <w:t>process the configuration)</w:t>
      </w:r>
      <w:r w:rsidR="00775640">
        <w:t>. However, the gains are substantial, as</w:t>
      </w:r>
      <w:r w:rsidR="00EB753A">
        <w:t xml:space="preserve"> the interruption can be reduced by</w:t>
      </w:r>
      <w:r w:rsidR="00775640">
        <w:t xml:space="preserve"> 10-</w:t>
      </w:r>
      <w:r w:rsidR="003E3FBB">
        <w:t>15</w:t>
      </w:r>
      <w:r w:rsidR="00775640">
        <w:t xml:space="preserve"> </w:t>
      </w:r>
      <w:proofErr w:type="spellStart"/>
      <w:r w:rsidR="00775640">
        <w:t>ms</w:t>
      </w:r>
      <w:proofErr w:type="spellEnd"/>
      <w:r w:rsidR="00775640">
        <w:t xml:space="preserve"> if the </w:t>
      </w:r>
      <w:r w:rsidR="00125E6E">
        <w:t xml:space="preserve">configuration is processed already at </w:t>
      </w:r>
      <w:r w:rsidR="001039FF">
        <w:t>its reception</w:t>
      </w:r>
      <w:r w:rsidR="008C55E5">
        <w:t xml:space="preserve">. Some additional criteria can be considered </w:t>
      </w:r>
      <w:r w:rsidR="003C6608">
        <w:t xml:space="preserve">to alleviate the UE’s burden </w:t>
      </w:r>
      <w:r w:rsidR="008C55E5">
        <w:t xml:space="preserve">like </w:t>
      </w:r>
      <w:r w:rsidR="009545DC">
        <w:t xml:space="preserve">a low number of candidate cells subject </w:t>
      </w:r>
      <w:r w:rsidR="003E3FBB">
        <w:t>to such</w:t>
      </w:r>
      <w:r w:rsidR="009545DC">
        <w:t xml:space="preserve"> early processing or </w:t>
      </w:r>
      <w:r w:rsidR="003E3FBB">
        <w:t xml:space="preserve">choice </w:t>
      </w:r>
      <w:r w:rsidR="00813BE1">
        <w:t>associat</w:t>
      </w:r>
      <w:r w:rsidR="003E3FBB">
        <w:t>ed</w:t>
      </w:r>
      <w:r w:rsidR="00813BE1">
        <w:t xml:space="preserve"> with the TCI state activation.</w:t>
      </w:r>
    </w:p>
    <w:p w14:paraId="32A81928" w14:textId="77777777" w:rsidR="00215394" w:rsidRDefault="00813BE1" w:rsidP="00FA3F7E">
      <w:pPr>
        <w:jc w:val="both"/>
      </w:pPr>
      <w:r>
        <w:t>As a result of th</w:t>
      </w:r>
      <w:r w:rsidR="00215394">
        <w:t>is</w:t>
      </w:r>
      <w:r>
        <w:t xml:space="preserve"> </w:t>
      </w:r>
      <w:r w:rsidR="00F02C67">
        <w:t>analysis</w:t>
      </w:r>
      <w:r w:rsidR="00215394">
        <w:t xml:space="preserve"> we propose the following:</w:t>
      </w:r>
    </w:p>
    <w:p w14:paraId="6C6688A1" w14:textId="4B38B4C1" w:rsidR="00BF32F9" w:rsidRPr="00397605" w:rsidRDefault="00215394" w:rsidP="00FA3F7E">
      <w:pPr>
        <w:jc w:val="both"/>
        <w:rPr>
          <w:b/>
          <w:bCs/>
        </w:rPr>
      </w:pPr>
      <w:r w:rsidRPr="00C16827">
        <w:rPr>
          <w:b/>
          <w:bCs/>
        </w:rPr>
        <w:t xml:space="preserve">Proposal </w:t>
      </w:r>
      <w:r w:rsidR="00376860">
        <w:rPr>
          <w:b/>
          <w:bCs/>
        </w:rPr>
        <w:t>1</w:t>
      </w:r>
      <w:r>
        <w:t xml:space="preserve">: </w:t>
      </w:r>
      <w:r w:rsidR="0063700F">
        <w:t xml:space="preserve">A 6G mobility procedure includes </w:t>
      </w:r>
      <w:r w:rsidR="00500895">
        <w:t xml:space="preserve">configurable </w:t>
      </w:r>
      <w:r w:rsidR="0063700F">
        <w:t xml:space="preserve">early UL and DL synchronization and configurable contention-free random access. </w:t>
      </w:r>
      <w:r w:rsidR="0086173D">
        <w:t>If capable</w:t>
      </w:r>
      <w:r w:rsidR="00242F78">
        <w:t>,</w:t>
      </w:r>
      <w:r w:rsidR="0086173D">
        <w:t xml:space="preserve"> a 6G UE can</w:t>
      </w:r>
      <w:r w:rsidR="00242F78">
        <w:t xml:space="preserve"> also</w:t>
      </w:r>
      <w:r w:rsidR="0086173D">
        <w:t xml:space="preserve"> process</w:t>
      </w:r>
      <w:r w:rsidR="00242F78">
        <w:t xml:space="preserve"> earl</w:t>
      </w:r>
      <w:r w:rsidR="003F3FC7">
        <w:t>y</w:t>
      </w:r>
      <w:r w:rsidR="0086173D">
        <w:t xml:space="preserve"> the candidate cell configurations (subject to additional criteria, such as the </w:t>
      </w:r>
      <w:r w:rsidR="006836CF">
        <w:t xml:space="preserve">DL/UL sync acquisition). </w:t>
      </w:r>
      <w:r w:rsidR="00D91827">
        <w:t xml:space="preserve"> </w:t>
      </w:r>
      <w:r w:rsidR="00CC02DF" w:rsidRPr="00397605">
        <w:rPr>
          <w:b/>
          <w:bCs/>
        </w:rPr>
        <w:t xml:space="preserve"> </w:t>
      </w:r>
      <w:r w:rsidR="004260CF" w:rsidRPr="00397605">
        <w:rPr>
          <w:b/>
          <w:bCs/>
        </w:rPr>
        <w:t xml:space="preserve"> </w:t>
      </w:r>
      <w:r w:rsidR="00FF0EDF" w:rsidRPr="00397605">
        <w:rPr>
          <w:b/>
          <w:bCs/>
        </w:rPr>
        <w:t xml:space="preserve"> </w:t>
      </w:r>
      <w:r w:rsidR="00662671" w:rsidRPr="00397605">
        <w:rPr>
          <w:b/>
          <w:bCs/>
        </w:rPr>
        <w:t xml:space="preserve"> </w:t>
      </w:r>
      <w:r w:rsidR="008026D9" w:rsidRPr="00397605">
        <w:rPr>
          <w:b/>
          <w:bCs/>
        </w:rPr>
        <w:t xml:space="preserve">  </w:t>
      </w:r>
      <w:r w:rsidR="0053448B" w:rsidRPr="00397605">
        <w:rPr>
          <w:b/>
          <w:bCs/>
        </w:rPr>
        <w:t xml:space="preserve">  </w:t>
      </w:r>
      <w:r w:rsidR="00BF32F9" w:rsidRPr="00397605">
        <w:rPr>
          <w:b/>
          <w:bCs/>
        </w:rPr>
        <w:t xml:space="preserve"> </w:t>
      </w:r>
    </w:p>
    <w:p w14:paraId="61028128" w14:textId="597B3437" w:rsidR="001141AE" w:rsidRDefault="00EC34CB" w:rsidP="001141AE">
      <w:pPr>
        <w:pStyle w:val="Heading2"/>
      </w:pPr>
      <w:r w:rsidRPr="008902A9">
        <w:t>2.</w:t>
      </w:r>
      <w:r w:rsidR="00566A1B">
        <w:t>2</w:t>
      </w:r>
      <w:r w:rsidRPr="008902A9">
        <w:tab/>
      </w:r>
      <w:r w:rsidR="008902A9" w:rsidRPr="008902A9">
        <w:t xml:space="preserve">On </w:t>
      </w:r>
      <w:r w:rsidR="001141AE">
        <w:t xml:space="preserve">Minimisation of Throughput </w:t>
      </w:r>
      <w:r w:rsidR="005C6152">
        <w:t>Degradation</w:t>
      </w:r>
    </w:p>
    <w:p w14:paraId="51353212" w14:textId="7F17EA8A" w:rsidR="001141AE" w:rsidRDefault="005746B5" w:rsidP="00FA3F7E">
      <w:pPr>
        <w:jc w:val="both"/>
      </w:pPr>
      <w:r>
        <w:t>As has been br</w:t>
      </w:r>
      <w:r w:rsidR="00F840DB">
        <w:t>iefly</w:t>
      </w:r>
      <w:r w:rsidR="001144C1">
        <w:t xml:space="preserve"> highlighted in section </w:t>
      </w:r>
      <w:r w:rsidR="00C9458A">
        <w:t>“</w:t>
      </w:r>
      <w:r w:rsidR="001144C1">
        <w:t>2.</w:t>
      </w:r>
      <w:r w:rsidR="00772892">
        <w:t>1</w:t>
      </w:r>
      <w:r w:rsidR="001144C1">
        <w:t xml:space="preserve"> </w:t>
      </w:r>
      <w:r w:rsidR="005820D0">
        <w:t xml:space="preserve">On </w:t>
      </w:r>
      <w:r w:rsidR="001144C1">
        <w:t xml:space="preserve">Interruption </w:t>
      </w:r>
      <w:r w:rsidR="003A0772">
        <w:t>T</w:t>
      </w:r>
      <w:r w:rsidR="008122CA">
        <w:t xml:space="preserve">ime </w:t>
      </w:r>
      <w:r w:rsidR="003A0772">
        <w:t>R</w:t>
      </w:r>
      <w:r w:rsidR="001144C1">
        <w:t>eduction</w:t>
      </w:r>
      <w:r w:rsidR="00C9458A">
        <w:t>”</w:t>
      </w:r>
      <w:r w:rsidR="001144C1">
        <w:t>, the equally important</w:t>
      </w:r>
      <w:r w:rsidR="008122CA">
        <w:t xml:space="preserve"> aspect is to</w:t>
      </w:r>
      <w:r w:rsidR="005A316E">
        <w:t xml:space="preserve"> </w:t>
      </w:r>
      <w:r w:rsidR="00554666">
        <w:t xml:space="preserve">minimize the </w:t>
      </w:r>
      <w:r w:rsidR="005A316E">
        <w:t xml:space="preserve">user throughput </w:t>
      </w:r>
      <w:r w:rsidR="00F31257">
        <w:t>reduction</w:t>
      </w:r>
      <w:r w:rsidR="005A316E">
        <w:t xml:space="preserve"> </w:t>
      </w:r>
      <w:r w:rsidR="003A0772">
        <w:t xml:space="preserve">associated </w:t>
      </w:r>
      <w:r w:rsidR="005816A2">
        <w:t>with each</w:t>
      </w:r>
      <w:r w:rsidR="005A316E">
        <w:t xml:space="preserve"> </w:t>
      </w:r>
      <w:r w:rsidR="005816A2">
        <w:t>cell change</w:t>
      </w:r>
      <w:r w:rsidR="005A316E">
        <w:t xml:space="preserve"> as this</w:t>
      </w:r>
      <w:r w:rsidR="004154B2">
        <w:t xml:space="preserve"> impacts </w:t>
      </w:r>
      <w:r w:rsidR="00E4325B">
        <w:t>end-to-end</w:t>
      </w:r>
      <w:r w:rsidR="004154B2">
        <w:t xml:space="preserve"> </w:t>
      </w:r>
      <w:r w:rsidR="00C82062">
        <w:t xml:space="preserve">user experience. </w:t>
      </w:r>
      <w:r w:rsidR="00A22B5E">
        <w:t xml:space="preserve">Features such as early CSI acquisition introduced in </w:t>
      </w:r>
      <w:r w:rsidR="00370002">
        <w:t xml:space="preserve">NR </w:t>
      </w:r>
      <w:r w:rsidR="00A22B5E">
        <w:t>Rel</w:t>
      </w:r>
      <w:r w:rsidR="00370002">
        <w:t xml:space="preserve">ease </w:t>
      </w:r>
      <w:r w:rsidR="00A22B5E">
        <w:t>19 for L</w:t>
      </w:r>
      <w:r w:rsidR="00CA5383">
        <w:t>TM and L</w:t>
      </w:r>
      <w:r w:rsidR="00A22B5E">
        <w:t>3</w:t>
      </w:r>
      <w:r w:rsidR="00CA5383">
        <w:t xml:space="preserve"> handover</w:t>
      </w:r>
      <w:r w:rsidR="00A22B5E">
        <w:t xml:space="preserve"> help to minimise the </w:t>
      </w:r>
      <w:r w:rsidR="007271F6">
        <w:t>negative impact on the user’s</w:t>
      </w:r>
      <w:r w:rsidR="00A22B5E">
        <w:t xml:space="preserve"> </w:t>
      </w:r>
      <w:r w:rsidR="000B4242">
        <w:t>throughput during mobility</w:t>
      </w:r>
      <w:r w:rsidR="00DD16D2">
        <w:t xml:space="preserve"> by enabling link adaptation based on the latest channel conditions in the target cell immediately after the cell switch</w:t>
      </w:r>
      <w:r w:rsidR="000B4242">
        <w:t xml:space="preserve">. </w:t>
      </w:r>
      <w:r w:rsidR="00FC49B5">
        <w:t>Th</w:t>
      </w:r>
      <w:r w:rsidR="004A1C8C">
        <w:t>us</w:t>
      </w:r>
      <w:r w:rsidR="00DA0212">
        <w:t>,</w:t>
      </w:r>
      <w:r w:rsidR="004A1C8C">
        <w:t xml:space="preserve"> th</w:t>
      </w:r>
      <w:r w:rsidR="006504B3">
        <w:t>is</w:t>
      </w:r>
      <w:r w:rsidR="00FC49B5">
        <w:t xml:space="preserve"> feature </w:t>
      </w:r>
      <w:r w:rsidR="00CA25F4">
        <w:t xml:space="preserve">and </w:t>
      </w:r>
      <w:r w:rsidR="004A1C8C">
        <w:t>potentially</w:t>
      </w:r>
      <w:r w:rsidR="00CA25F4">
        <w:t xml:space="preserve"> other </w:t>
      </w:r>
      <w:r w:rsidR="004A1C8C">
        <w:t xml:space="preserve">new </w:t>
      </w:r>
      <w:r w:rsidR="00CA25F4">
        <w:t>features</w:t>
      </w:r>
      <w:r w:rsidR="00534524">
        <w:t>,</w:t>
      </w:r>
      <w:r w:rsidR="00FF3213">
        <w:t xml:space="preserve"> </w:t>
      </w:r>
      <w:r w:rsidR="00FC49B5">
        <w:t xml:space="preserve">need to be </w:t>
      </w:r>
      <w:r w:rsidR="004A1C8C">
        <w:t>studied</w:t>
      </w:r>
      <w:r w:rsidR="00FC49B5">
        <w:t xml:space="preserve"> fo</w:t>
      </w:r>
      <w:r w:rsidR="00427690">
        <w:t xml:space="preserve">r </w:t>
      </w:r>
      <w:r w:rsidR="00FC49B5">
        <w:t>6G mobility under the single framework</w:t>
      </w:r>
      <w:r w:rsidR="00AE40B1">
        <w:t>.</w:t>
      </w:r>
    </w:p>
    <w:p w14:paraId="2CD54259" w14:textId="14CF363D" w:rsidR="00A03E31" w:rsidRDefault="00A03E31" w:rsidP="00FA3F7E">
      <w:pPr>
        <w:jc w:val="both"/>
      </w:pPr>
      <w:r>
        <w:t xml:space="preserve">Another </w:t>
      </w:r>
      <w:r w:rsidR="00E31C07">
        <w:t xml:space="preserve">mobility </w:t>
      </w:r>
      <w:r w:rsidR="00DD3FF4">
        <w:t>scenario</w:t>
      </w:r>
      <w:r>
        <w:t xml:space="preserve"> where </w:t>
      </w:r>
      <w:r w:rsidR="00E31C07">
        <w:t xml:space="preserve">UE’s </w:t>
      </w:r>
      <w:r>
        <w:t xml:space="preserve">throughput may </w:t>
      </w:r>
      <w:r w:rsidR="00E31C07">
        <w:t xml:space="preserve">be </w:t>
      </w:r>
      <w:r w:rsidR="009C7D61">
        <w:t>improved</w:t>
      </w:r>
      <w:r>
        <w:t xml:space="preserve"> is the </w:t>
      </w:r>
      <w:r w:rsidR="009769D3">
        <w:t>handover</w:t>
      </w:r>
      <w:r>
        <w:t xml:space="preserve"> with carrier aggregation</w:t>
      </w:r>
      <w:r w:rsidR="009769D3">
        <w:t xml:space="preserve"> (CA)</w:t>
      </w:r>
      <w:r>
        <w:t>. In NR specification</w:t>
      </w:r>
      <w:r w:rsidR="003D1826">
        <w:t xml:space="preserve"> when the target</w:t>
      </w:r>
      <w:r w:rsidR="00662308">
        <w:t>’s</w:t>
      </w:r>
      <w:r w:rsidR="003D1826">
        <w:t xml:space="preserve"> configuration con</w:t>
      </w:r>
      <w:r w:rsidR="00662308">
        <w:t>tains also</w:t>
      </w:r>
      <w:r w:rsidR="003D1826">
        <w:t xml:space="preserve"> secondary cells</w:t>
      </w:r>
      <w:r w:rsidR="00BA5049">
        <w:t>,</w:t>
      </w:r>
      <w:r w:rsidR="003D1826">
        <w:t xml:space="preserve"> </w:t>
      </w:r>
      <w:r w:rsidR="00510EAB">
        <w:t xml:space="preserve">it is possible to reduce the time </w:t>
      </w:r>
      <w:r w:rsidR="00662308">
        <w:t>needed for</w:t>
      </w:r>
      <w:r w:rsidR="00510EAB">
        <w:t xml:space="preserve"> secondary cells </w:t>
      </w:r>
      <w:r w:rsidR="00662308">
        <w:t>activation</w:t>
      </w:r>
      <w:r w:rsidR="00510EAB">
        <w:t xml:space="preserve"> </w:t>
      </w:r>
      <w:r w:rsidR="00662308">
        <w:t>by means of</w:t>
      </w:r>
      <w:r w:rsidR="00510EAB">
        <w:t xml:space="preserve"> direct activation</w:t>
      </w:r>
      <w:r w:rsidR="00C750FC">
        <w:t xml:space="preserve"> in the RRC </w:t>
      </w:r>
      <w:r w:rsidR="00D06272">
        <w:t>re</w:t>
      </w:r>
      <w:r w:rsidR="00C750FC">
        <w:t>configuration</w:t>
      </w:r>
      <w:r w:rsidR="00510EAB">
        <w:t xml:space="preserve">. </w:t>
      </w:r>
      <w:r w:rsidR="00241FB0">
        <w:t xml:space="preserve">It is an attractive solution which shall be considered for 6G along with other potential improvements, such as </w:t>
      </w:r>
      <w:r w:rsidR="006F4B8D">
        <w:t>early</w:t>
      </w:r>
      <w:r w:rsidR="00AC6424">
        <w:t xml:space="preserve"> synchronisation to the target</w:t>
      </w:r>
      <w:r w:rsidR="006E30EA">
        <w:t xml:space="preserve"> </w:t>
      </w:r>
      <w:r w:rsidR="0031228F">
        <w:t>secondary cell</w:t>
      </w:r>
      <w:r w:rsidR="00AC6424">
        <w:t>s</w:t>
      </w:r>
      <w:r w:rsidR="00931BDE">
        <w:t>.</w:t>
      </w:r>
    </w:p>
    <w:p w14:paraId="07FAC547" w14:textId="29D4B480" w:rsidR="00D45B86" w:rsidRDefault="00D45B86" w:rsidP="00FA3F7E">
      <w:pPr>
        <w:jc w:val="both"/>
      </w:pPr>
      <w:r>
        <w:t xml:space="preserve">As throughput reduction during mobility directly impacts </w:t>
      </w:r>
      <w:r w:rsidR="00CE7291">
        <w:t xml:space="preserve">the </w:t>
      </w:r>
      <w:r>
        <w:t>service continuity</w:t>
      </w:r>
      <w:r w:rsidR="00CE7291">
        <w:t>,</w:t>
      </w:r>
      <w:r>
        <w:t xml:space="preserve"> RAN2 needs to study </w:t>
      </w:r>
      <w:r w:rsidR="009F6174">
        <w:t xml:space="preserve">ways to reduce </w:t>
      </w:r>
      <w:r w:rsidR="00CE7291">
        <w:t xml:space="preserve">the impact on </w:t>
      </w:r>
      <w:r w:rsidR="009F6174">
        <w:t>user</w:t>
      </w:r>
      <w:r w:rsidR="00CE7291">
        <w:t>’s</w:t>
      </w:r>
      <w:r w:rsidR="009F6174">
        <w:t xml:space="preserve"> throughput </w:t>
      </w:r>
      <w:r w:rsidR="00CE7291">
        <w:t>during</w:t>
      </w:r>
      <w:r w:rsidR="009F6174">
        <w:t xml:space="preserve"> mobility</w:t>
      </w:r>
      <w:r w:rsidR="00761229">
        <w:t xml:space="preserve"> in addition to interruption time reduction.</w:t>
      </w:r>
      <w:r w:rsidR="006E30EA">
        <w:t xml:space="preserve"> To begin with, the areas described above should be taken into account.</w:t>
      </w:r>
    </w:p>
    <w:p w14:paraId="33313599" w14:textId="68CE9168" w:rsidR="001141AE" w:rsidRDefault="00761229" w:rsidP="00FA3F7E">
      <w:pPr>
        <w:jc w:val="both"/>
      </w:pPr>
      <w:r w:rsidRPr="00397605">
        <w:rPr>
          <w:b/>
          <w:bCs/>
        </w:rPr>
        <w:t xml:space="preserve">Proposal </w:t>
      </w:r>
      <w:r w:rsidR="00772892">
        <w:rPr>
          <w:b/>
          <w:bCs/>
        </w:rPr>
        <w:t>2</w:t>
      </w:r>
      <w:r w:rsidRPr="00397605">
        <w:rPr>
          <w:b/>
          <w:bCs/>
        </w:rPr>
        <w:t xml:space="preserve">: </w:t>
      </w:r>
      <w:r w:rsidRPr="006F43DC">
        <w:t xml:space="preserve">RAN2 to </w:t>
      </w:r>
      <w:r w:rsidR="0003341C" w:rsidRPr="006F43DC">
        <w:t>study</w:t>
      </w:r>
      <w:r w:rsidR="00EF32AF" w:rsidRPr="006F43DC">
        <w:t xml:space="preserve"> methods </w:t>
      </w:r>
      <w:r w:rsidR="008E0F2E" w:rsidRPr="006F43DC">
        <w:t xml:space="preserve">to minimise throughput reduction </w:t>
      </w:r>
      <w:r w:rsidR="00C67A68">
        <w:t>due to</w:t>
      </w:r>
      <w:r w:rsidR="008E0F2E" w:rsidRPr="006F43DC">
        <w:t xml:space="preserve"> mobility</w:t>
      </w:r>
      <w:r w:rsidR="00BE10F3" w:rsidRPr="00397605">
        <w:t xml:space="preserve">, including early CSI acquisition </w:t>
      </w:r>
      <w:r w:rsidR="00EF4648" w:rsidRPr="00397605">
        <w:t xml:space="preserve">introduced in </w:t>
      </w:r>
      <w:r w:rsidR="00D06272">
        <w:t xml:space="preserve">NR </w:t>
      </w:r>
      <w:r w:rsidR="00EF4648" w:rsidRPr="00397605">
        <w:t>Rel</w:t>
      </w:r>
      <w:r w:rsidR="00F62614" w:rsidRPr="00397605">
        <w:t>-</w:t>
      </w:r>
      <w:r w:rsidR="00EF4648" w:rsidRPr="00397605">
        <w:t>19</w:t>
      </w:r>
      <w:r w:rsidR="005272EB">
        <w:t xml:space="preserve"> and other </w:t>
      </w:r>
      <w:r w:rsidR="00431491">
        <w:t xml:space="preserve">potential </w:t>
      </w:r>
      <w:r w:rsidR="005272EB">
        <w:t>6G solutions</w:t>
      </w:r>
      <w:r w:rsidR="00C26669">
        <w:t>, such as fast CA establishment combined with cell switch</w:t>
      </w:r>
      <w:r w:rsidR="004802B8" w:rsidRPr="006F43DC">
        <w:t>.</w:t>
      </w:r>
      <w:r>
        <w:t xml:space="preserve"> </w:t>
      </w:r>
    </w:p>
    <w:p w14:paraId="4B97AAAD" w14:textId="4B71012E" w:rsidR="00EC34CB" w:rsidRPr="008902A9" w:rsidRDefault="00EC34CB" w:rsidP="00EC34CB">
      <w:pPr>
        <w:pStyle w:val="Heading2"/>
      </w:pPr>
      <w:r w:rsidRPr="008902A9">
        <w:t>2.</w:t>
      </w:r>
      <w:r w:rsidR="00566A1B">
        <w:t>3</w:t>
      </w:r>
      <w:r w:rsidRPr="008902A9">
        <w:tab/>
      </w:r>
      <w:r w:rsidR="008902A9" w:rsidRPr="008902A9">
        <w:t xml:space="preserve">On </w:t>
      </w:r>
      <w:r w:rsidR="00CB0F95">
        <w:t>R</w:t>
      </w:r>
      <w:r w:rsidR="008902A9" w:rsidRPr="008902A9">
        <w:t xml:space="preserve">eliability and </w:t>
      </w:r>
      <w:r w:rsidR="003A0772">
        <w:t>R</w:t>
      </w:r>
      <w:r w:rsidR="008902A9" w:rsidRPr="008902A9">
        <w:t xml:space="preserve">obustness </w:t>
      </w:r>
    </w:p>
    <w:p w14:paraId="4AB77F8B" w14:textId="4854BDC2" w:rsidR="00A74AD9" w:rsidRDefault="00A74AD9" w:rsidP="00A74AD9">
      <w:pPr>
        <w:jc w:val="both"/>
      </w:pPr>
      <w:r>
        <w:t>The mobility robustness is the ability to perform the handover without failures and the ability to restore the</w:t>
      </w:r>
      <w:r w:rsidR="00FD4DAE">
        <w:t xml:space="preserve"> radio</w:t>
      </w:r>
      <w:r>
        <w:t xml:space="preserve"> link immediately when there is a suitable neighbouring cell. </w:t>
      </w:r>
      <w:r w:rsidR="00FD4DAE">
        <w:t xml:space="preserve">Before any </w:t>
      </w:r>
      <w:r w:rsidR="000D38E8">
        <w:t>detailed considerations on the reliability of 6G handover, it is worth noting t</w:t>
      </w:r>
      <w:r>
        <w:t>he 5G baseline handover (</w:t>
      </w:r>
      <w:r w:rsidR="00E40CC9">
        <w:t xml:space="preserve">i.e. NR </w:t>
      </w:r>
      <w:r>
        <w:t xml:space="preserve">Release 15) is significantly robust </w:t>
      </w:r>
      <w:r>
        <w:fldChar w:fldCharType="begin"/>
      </w:r>
      <w:r>
        <w:instrText xml:space="preserve"> REF _Ref213400162 \r \h  \* MERGEFORMAT </w:instrText>
      </w:r>
      <w:r>
        <w:fldChar w:fldCharType="separate"/>
      </w:r>
      <w:r w:rsidR="00005B7E">
        <w:t>[9]</w:t>
      </w:r>
      <w:r>
        <w:fldChar w:fldCharType="end"/>
      </w:r>
      <w:r>
        <w:t xml:space="preserve">. </w:t>
      </w:r>
      <w:r w:rsidR="000D38E8">
        <w:t>Despite that</w:t>
      </w:r>
      <w:r>
        <w:t xml:space="preserve">, we </w:t>
      </w:r>
      <w:r w:rsidR="0013180A">
        <w:t xml:space="preserve">want to recap </w:t>
      </w:r>
      <w:r>
        <w:t xml:space="preserve">that the two main </w:t>
      </w:r>
      <w:r w:rsidR="002D7047">
        <w:t xml:space="preserve">scenarios associated with </w:t>
      </w:r>
      <w:r>
        <w:t xml:space="preserve">mobility robustness are: </w:t>
      </w:r>
    </w:p>
    <w:p w14:paraId="7CA4CC3D" w14:textId="77777777" w:rsidR="00A74AD9" w:rsidRDefault="00A74AD9" w:rsidP="00A74AD9">
      <w:pPr>
        <w:pStyle w:val="ListParagraph"/>
        <w:numPr>
          <w:ilvl w:val="0"/>
          <w:numId w:val="31"/>
        </w:numPr>
        <w:jc w:val="both"/>
      </w:pPr>
      <w:r>
        <w:t>Too Early (TE) handover, which is a handover initiated too early. As a result, the handover will not be successful and typically HOF will be declared.</w:t>
      </w:r>
    </w:p>
    <w:p w14:paraId="593C2AB5" w14:textId="77777777" w:rsidR="00A74AD9" w:rsidRDefault="00A74AD9" w:rsidP="00A74AD9">
      <w:pPr>
        <w:pStyle w:val="ListParagraph"/>
        <w:numPr>
          <w:ilvl w:val="0"/>
          <w:numId w:val="31"/>
        </w:numPr>
        <w:jc w:val="both"/>
      </w:pPr>
      <w:r>
        <w:t xml:space="preserve">Too Late (TL) handover, which is a handover that could not be triggered on time, usually due to decreasing serving link quality. It will typically lead to RLF in the source cell. </w:t>
      </w:r>
    </w:p>
    <w:p w14:paraId="3D2089A8" w14:textId="6E8A6FEA" w:rsidR="002A3AA3" w:rsidRDefault="00D452AE" w:rsidP="00C16827">
      <w:pPr>
        <w:jc w:val="both"/>
      </w:pPr>
      <w:r>
        <w:t>It can be assumed that the</w:t>
      </w:r>
      <w:r w:rsidR="002A3AA3">
        <w:t xml:space="preserve"> network can send the HO command as late as possible</w:t>
      </w:r>
      <w:r w:rsidR="002D7047">
        <w:t xml:space="preserve"> (if</w:t>
      </w:r>
      <w:r w:rsidR="001B21DD">
        <w:t xml:space="preserve"> 6G</w:t>
      </w:r>
      <w:r w:rsidR="002D7047">
        <w:t xml:space="preserve"> </w:t>
      </w:r>
      <w:r w:rsidR="001C5BF4">
        <w:t>HO command is similar to Release 15 NR)</w:t>
      </w:r>
      <w:r w:rsidR="002A3AA3">
        <w:t xml:space="preserve"> to avoid TE issues. Thus, </w:t>
      </w:r>
      <w:r w:rsidR="008C62B6">
        <w:t>in our 6G study we should predominantly</w:t>
      </w:r>
      <w:r w:rsidR="002A3AA3">
        <w:t xml:space="preserve"> concentrate on </w:t>
      </w:r>
      <w:r w:rsidR="008C62B6">
        <w:t>identifying means to</w:t>
      </w:r>
      <w:r w:rsidR="00B03BC9">
        <w:t xml:space="preserve"> avoid</w:t>
      </w:r>
      <w:r w:rsidR="002A3AA3">
        <w:t xml:space="preserve"> TL handovers.</w:t>
      </w:r>
    </w:p>
    <w:p w14:paraId="2FC83598" w14:textId="296412A8" w:rsidR="00A74AD9" w:rsidRDefault="001B21DD" w:rsidP="00FA3F7E">
      <w:pPr>
        <w:jc w:val="both"/>
      </w:pPr>
      <w:r w:rsidRPr="00C16827">
        <w:rPr>
          <w:b/>
          <w:bCs/>
        </w:rPr>
        <w:t xml:space="preserve">Observation </w:t>
      </w:r>
      <w:r w:rsidR="001C19B0">
        <w:rPr>
          <w:b/>
          <w:bCs/>
        </w:rPr>
        <w:t>5</w:t>
      </w:r>
      <w:r w:rsidRPr="00C16827">
        <w:rPr>
          <w:b/>
          <w:bCs/>
        </w:rPr>
        <w:t>:</w:t>
      </w:r>
      <w:r>
        <w:t xml:space="preserve"> </w:t>
      </w:r>
      <w:r w:rsidR="00315431">
        <w:t>T</w:t>
      </w:r>
      <w:r w:rsidR="00E40CC9">
        <w:t xml:space="preserve">oo </w:t>
      </w:r>
      <w:r w:rsidR="00315431">
        <w:t>E</w:t>
      </w:r>
      <w:r w:rsidR="00E40CC9">
        <w:t>arly</w:t>
      </w:r>
      <w:r w:rsidR="00315431">
        <w:t xml:space="preserve"> </w:t>
      </w:r>
      <w:r w:rsidR="00D72044">
        <w:t xml:space="preserve">handover </w:t>
      </w:r>
      <w:r w:rsidR="00315431">
        <w:t xml:space="preserve">issues </w:t>
      </w:r>
      <w:r w:rsidR="00BB76F9">
        <w:t xml:space="preserve">typically </w:t>
      </w:r>
      <w:r w:rsidR="00315431">
        <w:t xml:space="preserve">can be avoided if the NW triggers the mobility actions late. Thus, 6G study can </w:t>
      </w:r>
      <w:r w:rsidR="00505545">
        <w:t xml:space="preserve">rather </w:t>
      </w:r>
      <w:r w:rsidR="00315431">
        <w:t>focus on avoiding T</w:t>
      </w:r>
      <w:r w:rsidR="00505545">
        <w:t xml:space="preserve">oo </w:t>
      </w:r>
      <w:r w:rsidR="00315431">
        <w:t>L</w:t>
      </w:r>
      <w:r w:rsidR="00505545">
        <w:t>ate</w:t>
      </w:r>
      <w:r w:rsidR="00315431">
        <w:t xml:space="preserve"> handovers.</w:t>
      </w:r>
    </w:p>
    <w:p w14:paraId="4A1C5187" w14:textId="605DEFDA" w:rsidR="00542E71" w:rsidRDefault="00ED423B" w:rsidP="00FA3F7E">
      <w:pPr>
        <w:jc w:val="both"/>
      </w:pPr>
      <w:r>
        <w:t>Reliability and robustness w</w:t>
      </w:r>
      <w:r w:rsidR="004010AD">
        <w:t xml:space="preserve">ere considered at RAN2#132 as a part of the discussion on </w:t>
      </w:r>
      <w:r w:rsidR="00D95D17">
        <w:t xml:space="preserve">pre-configured </w:t>
      </w:r>
      <w:r w:rsidR="00D51DB3">
        <w:t>han</w:t>
      </w:r>
      <w:r w:rsidR="00C649D3">
        <w:t xml:space="preserve">dover </w:t>
      </w:r>
      <w:r w:rsidR="00D95D17">
        <w:t xml:space="preserve">versus immediate </w:t>
      </w:r>
      <w:r w:rsidR="00C649D3">
        <w:t xml:space="preserve">NW-triggered </w:t>
      </w:r>
      <w:r w:rsidR="00D95D17">
        <w:t xml:space="preserve">handover </w:t>
      </w:r>
      <w:r w:rsidR="00D95D17">
        <w:fldChar w:fldCharType="begin"/>
      </w:r>
      <w:r w:rsidR="00D95D17">
        <w:instrText xml:space="preserve"> REF _Ref216793994 \r \h </w:instrText>
      </w:r>
      <w:r w:rsidR="00D95D17">
        <w:fldChar w:fldCharType="separate"/>
      </w:r>
      <w:r w:rsidR="00FD4ED9">
        <w:t>[3]</w:t>
      </w:r>
      <w:r w:rsidR="00D95D17">
        <w:fldChar w:fldCharType="end"/>
      </w:r>
      <w:r w:rsidR="00D95D17">
        <w:t>.</w:t>
      </w:r>
      <w:r>
        <w:t xml:space="preserve"> </w:t>
      </w:r>
      <w:r w:rsidR="00C649D3">
        <w:t>It was agreed to further</w:t>
      </w:r>
      <w:r w:rsidR="002C14AD">
        <w:t xml:space="preserve"> study</w:t>
      </w:r>
      <w:r w:rsidR="00C649D3">
        <w:t xml:space="preserve"> these two main </w:t>
      </w:r>
      <w:r w:rsidR="00176493">
        <w:t>directions</w:t>
      </w:r>
      <w:r w:rsidR="00C649D3">
        <w:t xml:space="preserve"> </w:t>
      </w:r>
      <w:r w:rsidR="00176493">
        <w:t xml:space="preserve">including some additional details, e.g. whether the </w:t>
      </w:r>
      <w:r w:rsidR="000838AA">
        <w:t>actual cell change triggering</w:t>
      </w:r>
      <w:r w:rsidR="00176493">
        <w:t xml:space="preserve"> is done by the UE or NW</w:t>
      </w:r>
      <w:r w:rsidR="00C649D3">
        <w:t xml:space="preserve">. </w:t>
      </w:r>
      <w:r w:rsidR="00C953E3">
        <w:t>The study should consider both the UE’s and NW’s complexity.</w:t>
      </w:r>
      <w:r w:rsidR="001C0EBD" w:rsidRPr="004A6179">
        <w:t xml:space="preserve"> </w:t>
      </w:r>
      <w:r w:rsidR="001C0EBD">
        <w:t xml:space="preserve">The existing mechanisms in Rel. 15 or even in previous generations such as re-establishment and optimized timing of measurement configuration and reporting can be used to improve mobility robustness </w:t>
      </w:r>
      <w:r w:rsidR="001C0EBD">
        <w:fldChar w:fldCharType="begin"/>
      </w:r>
      <w:r w:rsidR="001C0EBD">
        <w:instrText xml:space="preserve"> REF _Ref219195735 \r \h </w:instrText>
      </w:r>
      <w:r w:rsidR="001C0EBD">
        <w:fldChar w:fldCharType="separate"/>
      </w:r>
      <w:r w:rsidR="00A962BB">
        <w:t>[8]</w:t>
      </w:r>
      <w:r w:rsidR="001C0EBD">
        <w:fldChar w:fldCharType="end"/>
      </w:r>
      <w:r w:rsidR="001C0EBD">
        <w:t>. Thus, introduction of a new solution to the first release of 6G shall be well justified compared to the complexities it brings.</w:t>
      </w:r>
    </w:p>
    <w:p w14:paraId="24C67197" w14:textId="39DFAAA6" w:rsidR="00D41B32" w:rsidRDefault="00C953E3" w:rsidP="00FA3F7E">
      <w:pPr>
        <w:jc w:val="both"/>
      </w:pPr>
      <w:r>
        <w:t xml:space="preserve">At RAN2#132 </w:t>
      </w:r>
      <w:r w:rsidR="008D3BB9">
        <w:t>multiple companies</w:t>
      </w:r>
      <w:r>
        <w:t xml:space="preserve"> underlined</w:t>
      </w:r>
      <w:r w:rsidR="008D3BB9">
        <w:t xml:space="preserve"> that the handover which includes pre-configuration (e.g. CHO or LTM)</w:t>
      </w:r>
      <w:r w:rsidR="002755C5">
        <w:t xml:space="preserve"> </w:t>
      </w:r>
      <w:r w:rsidR="00F55588">
        <w:t xml:space="preserve">is a procedure which brings certain complexity for the network. </w:t>
      </w:r>
      <w:r w:rsidR="00B60915">
        <w:t xml:space="preserve">The complexity stems from the necessity to reserve </w:t>
      </w:r>
      <w:r w:rsidR="00542E71">
        <w:t>certain</w:t>
      </w:r>
      <w:r w:rsidR="00B60915">
        <w:t xml:space="preserve"> resources at the candidate cell</w:t>
      </w:r>
      <w:r w:rsidR="00542E71">
        <w:t>(</w:t>
      </w:r>
      <w:r w:rsidR="00B60915">
        <w:t>s</w:t>
      </w:r>
      <w:r w:rsidR="00542E71">
        <w:t>)</w:t>
      </w:r>
      <w:r w:rsidR="00B60915">
        <w:t xml:space="preserve"> for each </w:t>
      </w:r>
      <w:r w:rsidR="00542E71">
        <w:t xml:space="preserve">of the </w:t>
      </w:r>
      <w:r w:rsidR="00B60915">
        <w:t>pre-configured UE</w:t>
      </w:r>
      <w:r w:rsidR="00542E71">
        <w:t>s</w:t>
      </w:r>
      <w:r w:rsidR="00B60915">
        <w:t xml:space="preserve">. </w:t>
      </w:r>
      <w:r w:rsidR="00D41B32">
        <w:t xml:space="preserve">These resources </w:t>
      </w:r>
      <w:r w:rsidR="00542E71">
        <w:t xml:space="preserve">might </w:t>
      </w:r>
      <w:r w:rsidR="00D41B32">
        <w:t>include but are not limited to:</w:t>
      </w:r>
    </w:p>
    <w:p w14:paraId="1D7789C9" w14:textId="29C79104" w:rsidR="00E62ECB" w:rsidRDefault="00542E71" w:rsidP="007B6467">
      <w:pPr>
        <w:pStyle w:val="ListParagraph"/>
        <w:numPr>
          <w:ilvl w:val="0"/>
          <w:numId w:val="42"/>
        </w:numPr>
        <w:jc w:val="both"/>
      </w:pPr>
      <w:r>
        <w:t xml:space="preserve">Storage for </w:t>
      </w:r>
      <w:r w:rsidR="00E62ECB">
        <w:t>UE context</w:t>
      </w:r>
    </w:p>
    <w:p w14:paraId="3B54549D" w14:textId="6CF204FB" w:rsidR="00E62ECB" w:rsidRDefault="00151602" w:rsidP="007B6467">
      <w:pPr>
        <w:pStyle w:val="ListParagraph"/>
        <w:numPr>
          <w:ilvl w:val="0"/>
          <w:numId w:val="42"/>
        </w:numPr>
        <w:jc w:val="both"/>
      </w:pPr>
      <w:r>
        <w:t xml:space="preserve">Dedicated </w:t>
      </w:r>
      <w:r w:rsidR="00E62ECB">
        <w:t>PUCCH resources</w:t>
      </w:r>
    </w:p>
    <w:p w14:paraId="0130DC0C" w14:textId="5D0CBF4F" w:rsidR="00E62ECB" w:rsidRDefault="00151602" w:rsidP="00E62ECB">
      <w:pPr>
        <w:pStyle w:val="ListParagraph"/>
        <w:numPr>
          <w:ilvl w:val="0"/>
          <w:numId w:val="42"/>
        </w:numPr>
        <w:jc w:val="both"/>
      </w:pPr>
      <w:r>
        <w:t xml:space="preserve">Dedicated </w:t>
      </w:r>
      <w:r w:rsidR="00E62ECB">
        <w:t>R</w:t>
      </w:r>
      <w:r>
        <w:t>A</w:t>
      </w:r>
      <w:r w:rsidR="00E62ECB">
        <w:t xml:space="preserve"> resources</w:t>
      </w:r>
      <w:r>
        <w:t xml:space="preserve"> (e.g. for CFRA)</w:t>
      </w:r>
    </w:p>
    <w:p w14:paraId="6F0ADF81" w14:textId="00D53B68" w:rsidR="00FF2640" w:rsidRDefault="00FF2640" w:rsidP="007B6467">
      <w:pPr>
        <w:pStyle w:val="ListParagraph"/>
        <w:numPr>
          <w:ilvl w:val="0"/>
          <w:numId w:val="42"/>
        </w:numPr>
        <w:jc w:val="both"/>
      </w:pPr>
      <w:r>
        <w:t>Capacity to serve DRBs</w:t>
      </w:r>
    </w:p>
    <w:p w14:paraId="64744E90" w14:textId="3DBED8E7" w:rsidR="00CC79F0" w:rsidRDefault="00D45B3E" w:rsidP="00FA3F7E">
      <w:pPr>
        <w:jc w:val="both"/>
      </w:pPr>
      <w:r>
        <w:t xml:space="preserve">In CHO or LTM the resources are in theory guaranteed since the time the UE is provided with RRC Reconfiguration message comprising the candidate’s </w:t>
      </w:r>
      <w:r w:rsidR="00126EEB">
        <w:t>configuration.</w:t>
      </w:r>
      <w:r w:rsidR="00C059B3">
        <w:t xml:space="preserve"> </w:t>
      </w:r>
      <w:r w:rsidR="000D0821">
        <w:t>We have performed system level simulations</w:t>
      </w:r>
      <w:r w:rsidR="00911EDA">
        <w:t xml:space="preserve"> for terrestrial deployment (TN)</w:t>
      </w:r>
      <w:r w:rsidR="000D0821">
        <w:t xml:space="preserve"> to verify how long the resources might need t</w:t>
      </w:r>
      <w:r w:rsidR="004915E6">
        <w:t>o</w:t>
      </w:r>
      <w:r w:rsidR="005E2A3E">
        <w:t xml:space="preserve"> be</w:t>
      </w:r>
      <w:r w:rsidR="004915E6">
        <w:t xml:space="preserve"> kept in case of </w:t>
      </w:r>
      <w:r w:rsidR="00601329">
        <w:t>NR Rel</w:t>
      </w:r>
      <w:r w:rsidR="00BA609B">
        <w:t>ease</w:t>
      </w:r>
      <w:r w:rsidR="00601329">
        <w:t xml:space="preserve"> 16 </w:t>
      </w:r>
      <w:r w:rsidR="004915E6">
        <w:t xml:space="preserve">CHO. Key simulation assumptions and parameters can be found in the </w:t>
      </w:r>
      <w:r w:rsidR="00D961D4">
        <w:t>Annex</w:t>
      </w:r>
      <w:r w:rsidR="004915E6">
        <w:t xml:space="preserve">. </w:t>
      </w:r>
      <w:r w:rsidR="00C059B3">
        <w:t xml:space="preserve">As can </w:t>
      </w:r>
      <w:r w:rsidR="00C059B3" w:rsidRPr="00A32F89">
        <w:t>be seen in</w:t>
      </w:r>
      <w:r w:rsidR="00DD273B" w:rsidRPr="00A32F89">
        <w:t xml:space="preserve"> </w:t>
      </w:r>
      <w:r w:rsidR="00A32F89" w:rsidRPr="00A32F89">
        <w:fldChar w:fldCharType="begin"/>
      </w:r>
      <w:r w:rsidR="00A32F89" w:rsidRPr="00A32F89">
        <w:instrText xml:space="preserve"> REF _Ref216878220 \h </w:instrText>
      </w:r>
      <w:r w:rsidR="00A32F89" w:rsidRPr="00C16827">
        <w:instrText xml:space="preserve"> \* MERGEFORMAT </w:instrText>
      </w:r>
      <w:r w:rsidR="00A32F89" w:rsidRPr="00A32F89">
        <w:fldChar w:fldCharType="separate"/>
      </w:r>
      <w:r w:rsidR="00EB451E" w:rsidRPr="00C16827">
        <w:t>Fi</w:t>
      </w:r>
      <w:r w:rsidR="00EB451E">
        <w:t>g.</w:t>
      </w:r>
      <w:r w:rsidR="00EB451E" w:rsidRPr="00C16827">
        <w:t xml:space="preserve"> </w:t>
      </w:r>
      <w:r w:rsidR="00EB451E" w:rsidRPr="004A6179">
        <w:rPr>
          <w:noProof/>
        </w:rPr>
        <w:t>1</w:t>
      </w:r>
      <w:r w:rsidR="00A32F89" w:rsidRPr="00A32F89">
        <w:fldChar w:fldCharType="end"/>
      </w:r>
      <w:r w:rsidR="00C059B3" w:rsidRPr="00A32F89">
        <w:t>, the time</w:t>
      </w:r>
      <w:r w:rsidR="00C059B3">
        <w:t xml:space="preserve"> </w:t>
      </w:r>
      <w:r w:rsidR="00AA0C6A">
        <w:t>that elapses between the CHO preparation and the CHO execution or</w:t>
      </w:r>
      <w:r w:rsidR="005E2A3E">
        <w:t xml:space="preserve"> between CHO preparation and</w:t>
      </w:r>
      <w:r w:rsidR="00AA0C6A">
        <w:t xml:space="preserve"> </w:t>
      </w:r>
      <w:r w:rsidR="007023AC">
        <w:t xml:space="preserve">the release of </w:t>
      </w:r>
      <w:r w:rsidR="00AA0C6A">
        <w:t xml:space="preserve">CHO configuration can </w:t>
      </w:r>
      <w:r w:rsidR="001B0971">
        <w:t xml:space="preserve">be as large as </w:t>
      </w:r>
      <w:r w:rsidR="00A32F89">
        <w:t>~</w:t>
      </w:r>
      <w:r w:rsidR="001B0971">
        <w:t xml:space="preserve">3.7 seconds (c.f. 90 </w:t>
      </w:r>
      <w:r w:rsidR="001B0971" w:rsidRPr="00A32F89">
        <w:t xml:space="preserve">percentile in </w:t>
      </w:r>
      <w:r w:rsidR="00A32F89" w:rsidRPr="00A32F89">
        <w:fldChar w:fldCharType="begin"/>
      </w:r>
      <w:r w:rsidR="00A32F89" w:rsidRPr="00A32F89">
        <w:instrText xml:space="preserve"> REF _Ref216878220 \h </w:instrText>
      </w:r>
      <w:r w:rsidR="00A32F89" w:rsidRPr="00C16827">
        <w:instrText xml:space="preserve"> \* MERGEFORMAT </w:instrText>
      </w:r>
      <w:r w:rsidR="00A32F89" w:rsidRPr="00A32F89">
        <w:fldChar w:fldCharType="separate"/>
      </w:r>
      <w:r w:rsidR="00EB451E" w:rsidRPr="00C16827">
        <w:t>Fi</w:t>
      </w:r>
      <w:r w:rsidR="00EB451E">
        <w:t>g.</w:t>
      </w:r>
      <w:r w:rsidR="00EB451E" w:rsidRPr="00C16827">
        <w:t xml:space="preserve"> </w:t>
      </w:r>
      <w:r w:rsidR="00EB451E" w:rsidRPr="004A6179">
        <w:rPr>
          <w:noProof/>
        </w:rPr>
        <w:t>1</w:t>
      </w:r>
      <w:r w:rsidR="00A32F89" w:rsidRPr="00A32F89">
        <w:fldChar w:fldCharType="end"/>
      </w:r>
      <w:r w:rsidR="004A419A">
        <w:t xml:space="preserve"> for UE</w:t>
      </w:r>
      <w:r w:rsidR="00D961D4">
        <w:t>’s</w:t>
      </w:r>
      <w:r w:rsidR="004A419A">
        <w:t xml:space="preserve"> speed of 3 km/h</w:t>
      </w:r>
      <w:r w:rsidR="001B0971" w:rsidRPr="00A32F89">
        <w:t>).</w:t>
      </w:r>
      <w:r w:rsidR="00126EEB" w:rsidRPr="00A32F89">
        <w:t xml:space="preserve"> </w:t>
      </w:r>
      <w:r w:rsidR="005D0AF8">
        <w:t>Not surprisingly, a bit s</w:t>
      </w:r>
      <w:r w:rsidR="00DB4A13">
        <w:t>horter time</w:t>
      </w:r>
      <w:r w:rsidR="00072960">
        <w:t xml:space="preserve"> ha</w:t>
      </w:r>
      <w:r w:rsidR="00DB4A13">
        <w:t>s</w:t>
      </w:r>
      <w:r w:rsidR="00072960">
        <w:t xml:space="preserve"> been witnessed for higher UE velocities.</w:t>
      </w:r>
      <w:r w:rsidR="008D3BB9" w:rsidRPr="00A32F89">
        <w:t xml:space="preserve"> </w:t>
      </w:r>
      <w:r w:rsidR="00BA609B">
        <w:t>I</w:t>
      </w:r>
      <w:r w:rsidR="00964729">
        <w:t>n another figu</w:t>
      </w:r>
      <w:r w:rsidR="00964729" w:rsidRPr="00BA609B">
        <w:t>re (</w:t>
      </w:r>
      <w:r w:rsidR="00964729" w:rsidRPr="00BA609B">
        <w:fldChar w:fldCharType="begin"/>
      </w:r>
      <w:r w:rsidR="00964729" w:rsidRPr="00BA609B">
        <w:instrText xml:space="preserve"> REF _Ref216880660 \h </w:instrText>
      </w:r>
      <w:r w:rsidR="00BA609B" w:rsidRPr="00BA609B">
        <w:instrText xml:space="preserve"> \* MERGEFORMAT </w:instrText>
      </w:r>
      <w:r w:rsidR="00964729" w:rsidRPr="00BA609B">
        <w:fldChar w:fldCharType="separate"/>
      </w:r>
      <w:r w:rsidR="00EB451E" w:rsidRPr="00BA609B">
        <w:t xml:space="preserve">Fig. </w:t>
      </w:r>
      <w:r w:rsidR="00EB451E" w:rsidRPr="00BA609B">
        <w:rPr>
          <w:noProof/>
        </w:rPr>
        <w:t>2</w:t>
      </w:r>
      <w:r w:rsidR="00964729" w:rsidRPr="00BA609B">
        <w:fldChar w:fldCharType="end"/>
      </w:r>
      <w:r w:rsidR="005D0AF8" w:rsidRPr="00BA609B">
        <w:t>)</w:t>
      </w:r>
      <w:r w:rsidR="001B5438" w:rsidRPr="00BA609B">
        <w:t>,</w:t>
      </w:r>
      <w:r w:rsidR="00B64ABE" w:rsidRPr="00BA609B">
        <w:t xml:space="preserve"> d</w:t>
      </w:r>
      <w:r w:rsidR="00B64ABE">
        <w:t>epict</w:t>
      </w:r>
      <w:r w:rsidR="005D0AF8">
        <w:t>ing</w:t>
      </w:r>
      <w:r w:rsidR="00B64ABE">
        <w:t xml:space="preserve"> the number of configured CHO candidate cells</w:t>
      </w:r>
      <w:r w:rsidR="001B5438">
        <w:t>,</w:t>
      </w:r>
      <w:r w:rsidR="009D6C57">
        <w:t xml:space="preserve"> </w:t>
      </w:r>
      <w:r w:rsidR="00CA487E">
        <w:t>i</w:t>
      </w:r>
      <w:r w:rsidR="001B0971" w:rsidRPr="00A32F89">
        <w:t>t</w:t>
      </w:r>
      <w:r w:rsidR="003210B5">
        <w:t xml:space="preserve"> can be noticed </w:t>
      </w:r>
      <w:r w:rsidR="001B0971">
        <w:t xml:space="preserve">that </w:t>
      </w:r>
      <w:r w:rsidR="0030357E">
        <w:t>90</w:t>
      </w:r>
      <w:r w:rsidR="001459D0">
        <w:t xml:space="preserve"> percen</w:t>
      </w:r>
      <w:r w:rsidR="00CF62EA">
        <w:t xml:space="preserve">tile </w:t>
      </w:r>
      <w:r w:rsidR="001459D0">
        <w:t xml:space="preserve">for all of the curves is above 3 (i.e. </w:t>
      </w:r>
      <w:r w:rsidR="001B0971">
        <w:t xml:space="preserve">more </w:t>
      </w:r>
      <w:r w:rsidR="001B0971" w:rsidRPr="00285AC1">
        <w:t>than 3 candidate</w:t>
      </w:r>
      <w:r w:rsidR="001B0971">
        <w:t xml:space="preserve"> cells</w:t>
      </w:r>
      <w:r w:rsidR="00CF62EA">
        <w:t xml:space="preserve"> per each CHO-prepared UE).</w:t>
      </w:r>
      <w:r w:rsidR="001B0971">
        <w:t xml:space="preserve"> </w:t>
      </w:r>
      <w:r w:rsidR="001B789E">
        <w:t>It means</w:t>
      </w:r>
      <w:r w:rsidR="001B0971">
        <w:t xml:space="preserve"> the CHO preparation criteria</w:t>
      </w:r>
      <w:r w:rsidR="001B789E">
        <w:t xml:space="preserve"> have been fulfilled for such number of candidate cells</w:t>
      </w:r>
      <w:r w:rsidR="001B0971">
        <w:t xml:space="preserve"> and </w:t>
      </w:r>
      <w:r w:rsidR="00504085">
        <w:t xml:space="preserve">as a result </w:t>
      </w:r>
      <w:r w:rsidR="001B789E">
        <w:t>–</w:t>
      </w:r>
      <w:r w:rsidR="00744198">
        <w:t xml:space="preserve"> </w:t>
      </w:r>
      <w:r w:rsidR="001B789E">
        <w:t xml:space="preserve">all of these </w:t>
      </w:r>
      <w:r w:rsidR="001B0971">
        <w:t>were configured by the NW</w:t>
      </w:r>
      <w:r w:rsidR="00744198">
        <w:t xml:space="preserve"> as CHO candidates</w:t>
      </w:r>
      <w:r w:rsidR="001B0971">
        <w:t>.</w:t>
      </w:r>
      <w:r w:rsidR="00152D74">
        <w:t xml:space="preserve"> This number does not vary</w:t>
      </w:r>
      <w:r w:rsidR="003C564F">
        <w:t xml:space="preserve"> significantly</w:t>
      </w:r>
      <w:r w:rsidR="00152D74">
        <w:t xml:space="preserve"> for different</w:t>
      </w:r>
      <w:r w:rsidR="003C564F">
        <w:t xml:space="preserve"> UE velocities</w:t>
      </w:r>
      <w:r w:rsidR="00152D74">
        <w:t xml:space="preserve"> (as per </w:t>
      </w:r>
      <w:r w:rsidR="00152D74">
        <w:fldChar w:fldCharType="begin"/>
      </w:r>
      <w:r w:rsidR="00152D74">
        <w:instrText xml:space="preserve"> REF _Ref216880660 \h </w:instrText>
      </w:r>
      <w:r w:rsidR="00152D74">
        <w:fldChar w:fldCharType="separate"/>
      </w:r>
      <w:r w:rsidR="00EB451E" w:rsidRPr="00C16827">
        <w:t xml:space="preserve">Fig. </w:t>
      </w:r>
      <w:r w:rsidR="00EB451E">
        <w:rPr>
          <w:i/>
          <w:iCs/>
          <w:noProof/>
        </w:rPr>
        <w:t>2</w:t>
      </w:r>
      <w:r w:rsidR="00152D74">
        <w:fldChar w:fldCharType="end"/>
      </w:r>
      <w:r w:rsidR="00152D74">
        <w:t>).</w:t>
      </w:r>
    </w:p>
    <w:p w14:paraId="4FF3F479" w14:textId="2415F521" w:rsidR="008D0778" w:rsidRDefault="00CC79F0" w:rsidP="00FA3F7E">
      <w:pPr>
        <w:jc w:val="both"/>
      </w:pPr>
      <w:r w:rsidRPr="00C16827">
        <w:rPr>
          <w:b/>
          <w:bCs/>
        </w:rPr>
        <w:t xml:space="preserve">Observation </w:t>
      </w:r>
      <w:r w:rsidR="004A2FFD">
        <w:rPr>
          <w:b/>
          <w:bCs/>
        </w:rPr>
        <w:t>6</w:t>
      </w:r>
      <w:r w:rsidRPr="00C16827">
        <w:rPr>
          <w:b/>
          <w:bCs/>
        </w:rPr>
        <w:t>:</w:t>
      </w:r>
      <w:r>
        <w:t xml:space="preserve"> </w:t>
      </w:r>
      <w:r w:rsidR="004A6D37">
        <w:t xml:space="preserve">The </w:t>
      </w:r>
      <w:r w:rsidR="00A20AC7">
        <w:t>period of resource reservation for CHO can be as large as 3.7 seconds and the resources might need to be prepared for more than 3 candidate cells, based on the typical CHO preparation thresholds.</w:t>
      </w:r>
      <w:r w:rsidR="00744198">
        <w:t xml:space="preserve"> </w:t>
      </w:r>
    </w:p>
    <w:p w14:paraId="3C58400C" w14:textId="1FD2CF68" w:rsidR="008574D6" w:rsidRDefault="008D0778" w:rsidP="00FA3F7E">
      <w:pPr>
        <w:jc w:val="both"/>
      </w:pPr>
      <w:r>
        <w:t>Considering the n</w:t>
      </w:r>
      <w:r w:rsidRPr="00FE5207">
        <w:t xml:space="preserve">umbers shown in </w:t>
      </w:r>
      <w:r w:rsidRPr="00FE5207">
        <w:fldChar w:fldCharType="begin"/>
      </w:r>
      <w:r w:rsidRPr="00FE5207">
        <w:instrText xml:space="preserve"> REF _Ref216878220 \h </w:instrText>
      </w:r>
      <w:r w:rsidRPr="00C16827">
        <w:instrText xml:space="preserve"> \* MERGEFORMAT </w:instrText>
      </w:r>
      <w:r w:rsidRPr="00FE5207">
        <w:fldChar w:fldCharType="separate"/>
      </w:r>
      <w:r w:rsidR="00EB451E" w:rsidRPr="00C16827">
        <w:t>Fi</w:t>
      </w:r>
      <w:r w:rsidR="00EB451E">
        <w:t>g.</w:t>
      </w:r>
      <w:r w:rsidR="00EB451E" w:rsidRPr="00C16827">
        <w:t xml:space="preserve"> </w:t>
      </w:r>
      <w:r w:rsidR="00EB451E" w:rsidRPr="004A6179">
        <w:rPr>
          <w:noProof/>
        </w:rPr>
        <w:t>1</w:t>
      </w:r>
      <w:r w:rsidRPr="00FE5207">
        <w:fldChar w:fldCharType="end"/>
      </w:r>
      <w:r w:rsidRPr="00FE5207">
        <w:t xml:space="preserve"> and </w:t>
      </w:r>
      <w:r w:rsidRPr="00FE5207">
        <w:fldChar w:fldCharType="begin"/>
      </w:r>
      <w:r w:rsidRPr="00FE5207">
        <w:instrText xml:space="preserve"> REF _Ref216880660 \h </w:instrText>
      </w:r>
      <w:r w:rsidRPr="00C16827">
        <w:instrText xml:space="preserve"> \* MERGEFORMAT </w:instrText>
      </w:r>
      <w:r w:rsidRPr="00FE5207">
        <w:fldChar w:fldCharType="separate"/>
      </w:r>
      <w:r w:rsidR="00EB451E" w:rsidRPr="00C16827">
        <w:t xml:space="preserve">Fig. </w:t>
      </w:r>
      <w:r w:rsidR="00EB451E" w:rsidRPr="004A6179">
        <w:rPr>
          <w:noProof/>
        </w:rPr>
        <w:t>2</w:t>
      </w:r>
      <w:r w:rsidRPr="00FE5207">
        <w:fldChar w:fldCharType="end"/>
      </w:r>
      <w:r w:rsidRPr="00FE5207">
        <w:t xml:space="preserve"> and</w:t>
      </w:r>
      <w:r>
        <w:t xml:space="preserve"> </w:t>
      </w:r>
      <w:r w:rsidR="00F133D7">
        <w:t xml:space="preserve">the related </w:t>
      </w:r>
      <w:r>
        <w:t>discuss</w:t>
      </w:r>
      <w:r w:rsidR="00F133D7">
        <w:t>ion</w:t>
      </w:r>
      <w:r>
        <w:t xml:space="preserve"> above, i</w:t>
      </w:r>
      <w:r w:rsidR="00744198">
        <w:t xml:space="preserve">f </w:t>
      </w:r>
      <w:r w:rsidR="007023AC">
        <w:t xml:space="preserve">one multiplies the </w:t>
      </w:r>
      <w:r w:rsidR="00744198">
        <w:t>number of candidate cells</w:t>
      </w:r>
      <w:r w:rsidR="00E678E8">
        <w:t xml:space="preserve"> per UE</w:t>
      </w:r>
      <w:r w:rsidR="00744198">
        <w:t xml:space="preserve"> by the number of </w:t>
      </w:r>
      <w:r w:rsidR="00E678E8">
        <w:t xml:space="preserve">pre-configured </w:t>
      </w:r>
      <w:r w:rsidR="00B30A7A">
        <w:t xml:space="preserve">UEs in the cell and </w:t>
      </w:r>
      <w:r w:rsidR="007023AC">
        <w:t xml:space="preserve">also </w:t>
      </w:r>
      <w:r w:rsidR="00B30A7A">
        <w:t>by the time these resources are in theory guaranteed, th</w:t>
      </w:r>
      <w:r w:rsidR="007023AC">
        <w:t xml:space="preserve">e result is indicating </w:t>
      </w:r>
      <w:r w:rsidR="00B30A7A">
        <w:t xml:space="preserve">a large resource </w:t>
      </w:r>
      <w:r w:rsidR="00257AFF">
        <w:t xml:space="preserve">inefficiency (i.e. </w:t>
      </w:r>
      <w:r w:rsidR="00B544B1">
        <w:t xml:space="preserve">most of those resources are </w:t>
      </w:r>
      <w:r w:rsidR="00CE2F55">
        <w:t>eventually not used as the UE executes a CHO just to one of the prepared candidate cells</w:t>
      </w:r>
      <w:r w:rsidR="002C7718">
        <w:t xml:space="preserve"> or does not execute </w:t>
      </w:r>
      <w:r w:rsidR="00F133D7">
        <w:t>CHO</w:t>
      </w:r>
      <w:r w:rsidR="002C7718">
        <w:t xml:space="preserve"> at all</w:t>
      </w:r>
      <w:r w:rsidR="00D9439B">
        <w:t xml:space="preserve"> in</w:t>
      </w:r>
      <w:r w:rsidR="00BD28B7">
        <w:t xml:space="preserve"> case</w:t>
      </w:r>
      <w:r w:rsidR="00D9439B">
        <w:t xml:space="preserve"> </w:t>
      </w:r>
      <w:r w:rsidR="00384DA8">
        <w:t xml:space="preserve">candidate </w:t>
      </w:r>
      <w:r w:rsidR="00D9439B">
        <w:t>cell</w:t>
      </w:r>
      <w:r w:rsidR="00384DA8">
        <w:t>s are</w:t>
      </w:r>
      <w:r w:rsidR="00D9439B">
        <w:t xml:space="preserve"> released</w:t>
      </w:r>
      <w:r w:rsidR="00B544B1">
        <w:t>)</w:t>
      </w:r>
      <w:r w:rsidR="002C7718">
        <w:t>.</w:t>
      </w:r>
    </w:p>
    <w:p w14:paraId="4A431890" w14:textId="77777777" w:rsidR="00E67A9E" w:rsidRDefault="008574D6" w:rsidP="00C16827">
      <w:pPr>
        <w:keepNext/>
        <w:jc w:val="center"/>
      </w:pPr>
      <w:r w:rsidRPr="008574D6">
        <w:rPr>
          <w:noProof/>
        </w:rPr>
        <w:drawing>
          <wp:inline distT="0" distB="0" distL="0" distR="0" wp14:anchorId="29DF8CF3" wp14:editId="002EFDCE">
            <wp:extent cx="4572000" cy="2953512"/>
            <wp:effectExtent l="0" t="0" r="0" b="0"/>
            <wp:docPr id="8" name="Picture 7" descr="A graph of a number of numbers&#10;&#10;AI-generated content may be incorrect.">
              <a:extLst xmlns:a="http://schemas.openxmlformats.org/drawingml/2006/main">
                <a:ext uri="{FF2B5EF4-FFF2-40B4-BE49-F238E27FC236}">
                  <a16:creationId xmlns:a16="http://schemas.microsoft.com/office/drawing/2014/main" id="{90B87519-CCDB-7FAD-3856-8E16A29C1E4C}"/>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Picture 7" descr="A graph of a number of numbers&#10;&#10;AI-generated content may be incorrect.">
                      <a:extLst>
                        <a:ext uri="{FF2B5EF4-FFF2-40B4-BE49-F238E27FC236}">
                          <a16:creationId xmlns:a16="http://schemas.microsoft.com/office/drawing/2014/main" id="{90B87519-CCDB-7FAD-3856-8E16A29C1E4C}"/>
                        </a:ext>
                      </a:extLst>
                    </pic:cNvPr>
                    <pic:cNvPicPr preferRelativeResize="0">
                      <a:picLocks/>
                    </pic:cNvPicPr>
                  </pic:nvPicPr>
                  <pic:blipFill>
                    <a:blip r:embed="rId13">
                      <a:extLst>
                        <a:ext uri="{28A0092B-C50C-407E-A947-70E740481C1C}">
                          <a14:useLocalDpi xmlns:a14="http://schemas.microsoft.com/office/drawing/2010/main" val="0"/>
                        </a:ext>
                      </a:extLst>
                    </a:blip>
                    <a:srcRect l="6677" t="10741" r="8142" b="2222"/>
                    <a:stretch>
                      <a:fillRect/>
                    </a:stretch>
                  </pic:blipFill>
                  <pic:spPr>
                    <a:xfrm>
                      <a:off x="0" y="0"/>
                      <a:ext cx="4572000" cy="2953512"/>
                    </a:xfrm>
                    <a:prstGeom prst="rect">
                      <a:avLst/>
                    </a:prstGeom>
                  </pic:spPr>
                </pic:pic>
              </a:graphicData>
            </a:graphic>
          </wp:inline>
        </w:drawing>
      </w:r>
    </w:p>
    <w:p w14:paraId="31968969" w14:textId="756B8D56" w:rsidR="002800EE" w:rsidRPr="00FD4DAE" w:rsidRDefault="00E67A9E" w:rsidP="00C16827">
      <w:pPr>
        <w:pStyle w:val="Caption"/>
        <w:jc w:val="center"/>
      </w:pPr>
      <w:bookmarkStart w:id="0" w:name="_Ref216878220"/>
      <w:r w:rsidRPr="00C16827">
        <w:rPr>
          <w:i w:val="0"/>
          <w:iCs w:val="0"/>
          <w:color w:val="auto"/>
        </w:rPr>
        <w:t>Fi</w:t>
      </w:r>
      <w:r w:rsidR="002C4736">
        <w:rPr>
          <w:i w:val="0"/>
          <w:iCs w:val="0"/>
          <w:color w:val="auto"/>
        </w:rPr>
        <w:t>g.</w:t>
      </w:r>
      <w:r w:rsidRPr="00C16827">
        <w:rPr>
          <w:i w:val="0"/>
          <w:iCs w:val="0"/>
          <w:color w:val="auto"/>
        </w:rPr>
        <w:t xml:space="preserve"> </w:t>
      </w:r>
      <w:r w:rsidRPr="00C16827">
        <w:rPr>
          <w:i w:val="0"/>
          <w:iCs w:val="0"/>
          <w:color w:val="auto"/>
        </w:rPr>
        <w:fldChar w:fldCharType="begin"/>
      </w:r>
      <w:r w:rsidRPr="00C16827">
        <w:rPr>
          <w:i w:val="0"/>
          <w:iCs w:val="0"/>
          <w:color w:val="auto"/>
        </w:rPr>
        <w:instrText xml:space="preserve"> SEQ Figure \* ARABIC </w:instrText>
      </w:r>
      <w:r w:rsidRPr="00C16827">
        <w:rPr>
          <w:i w:val="0"/>
          <w:iCs w:val="0"/>
          <w:color w:val="auto"/>
        </w:rPr>
        <w:fldChar w:fldCharType="separate"/>
      </w:r>
      <w:r w:rsidR="00EB451E">
        <w:rPr>
          <w:i w:val="0"/>
          <w:iCs w:val="0"/>
          <w:noProof/>
          <w:color w:val="auto"/>
        </w:rPr>
        <w:t>1</w:t>
      </w:r>
      <w:r w:rsidRPr="00C16827">
        <w:rPr>
          <w:i w:val="0"/>
          <w:iCs w:val="0"/>
          <w:color w:val="auto"/>
        </w:rPr>
        <w:fldChar w:fldCharType="end"/>
      </w:r>
      <w:bookmarkEnd w:id="0"/>
      <w:r w:rsidRPr="00C16827">
        <w:rPr>
          <w:i w:val="0"/>
          <w:iCs w:val="0"/>
          <w:color w:val="auto"/>
        </w:rPr>
        <w:t xml:space="preserve">. CDF of the </w:t>
      </w:r>
      <w:r w:rsidR="00D9439B">
        <w:rPr>
          <w:i w:val="0"/>
          <w:iCs w:val="0"/>
          <w:color w:val="auto"/>
        </w:rPr>
        <w:t xml:space="preserve">time </w:t>
      </w:r>
      <w:r w:rsidRPr="00C16827">
        <w:rPr>
          <w:i w:val="0"/>
          <w:iCs w:val="0"/>
          <w:color w:val="auto"/>
        </w:rPr>
        <w:t>period CHO resources are reserved at the candidate cells</w:t>
      </w:r>
      <w:r w:rsidR="00381063">
        <w:rPr>
          <w:i w:val="0"/>
          <w:iCs w:val="0"/>
          <w:color w:val="auto"/>
        </w:rPr>
        <w:t xml:space="preserve"> for different </w:t>
      </w:r>
      <w:r w:rsidR="003455AA">
        <w:rPr>
          <w:i w:val="0"/>
          <w:iCs w:val="0"/>
          <w:color w:val="auto"/>
        </w:rPr>
        <w:t xml:space="preserve">UE speed and TTT of 160 </w:t>
      </w:r>
      <w:proofErr w:type="spellStart"/>
      <w:r w:rsidR="003455AA">
        <w:rPr>
          <w:i w:val="0"/>
          <w:iCs w:val="0"/>
          <w:color w:val="auto"/>
        </w:rPr>
        <w:t>ms</w:t>
      </w:r>
      <w:proofErr w:type="spellEnd"/>
      <w:r w:rsidRPr="00C16827">
        <w:rPr>
          <w:i w:val="0"/>
          <w:iCs w:val="0"/>
          <w:color w:val="auto"/>
        </w:rPr>
        <w:t>.</w:t>
      </w:r>
    </w:p>
    <w:p w14:paraId="0E6EA928" w14:textId="77777777" w:rsidR="00E81945" w:rsidRDefault="00A77528" w:rsidP="00C16827">
      <w:pPr>
        <w:keepNext/>
        <w:jc w:val="center"/>
      </w:pPr>
      <w:r w:rsidRPr="00A77528">
        <w:rPr>
          <w:noProof/>
        </w:rPr>
        <w:drawing>
          <wp:inline distT="0" distB="0" distL="0" distR="0" wp14:anchorId="20C7E9CC" wp14:editId="306104E3">
            <wp:extent cx="4572000" cy="2953512"/>
            <wp:effectExtent l="0" t="0" r="0" b="0"/>
            <wp:docPr id="7" name="Picture 6" descr="A graph with a line&#10;&#10;AI-generated content may be incorrect.">
              <a:extLst xmlns:a="http://schemas.openxmlformats.org/drawingml/2006/main">
                <a:ext uri="{FF2B5EF4-FFF2-40B4-BE49-F238E27FC236}">
                  <a16:creationId xmlns:a16="http://schemas.microsoft.com/office/drawing/2014/main" id="{98AB501E-C2B6-2836-B42D-2768B5D59157}"/>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Picture 6" descr="A graph with a line&#10;&#10;AI-generated content may be incorrect.">
                      <a:extLst>
                        <a:ext uri="{FF2B5EF4-FFF2-40B4-BE49-F238E27FC236}">
                          <a16:creationId xmlns:a16="http://schemas.microsoft.com/office/drawing/2014/main" id="{98AB501E-C2B6-2836-B42D-2768B5D59157}"/>
                        </a:ext>
                      </a:extLst>
                    </pic:cNvPr>
                    <pic:cNvPicPr preferRelativeResize="0">
                      <a:picLocks/>
                    </pic:cNvPicPr>
                  </pic:nvPicPr>
                  <pic:blipFill>
                    <a:blip r:embed="rId14">
                      <a:extLst>
                        <a:ext uri="{28A0092B-C50C-407E-A947-70E740481C1C}">
                          <a14:useLocalDpi xmlns:a14="http://schemas.microsoft.com/office/drawing/2010/main" val="0"/>
                        </a:ext>
                      </a:extLst>
                    </a:blip>
                    <a:srcRect l="6160" t="10247" r="8313"/>
                    <a:stretch>
                      <a:fillRect/>
                    </a:stretch>
                  </pic:blipFill>
                  <pic:spPr>
                    <a:xfrm>
                      <a:off x="0" y="0"/>
                      <a:ext cx="4572000" cy="2953512"/>
                    </a:xfrm>
                    <a:prstGeom prst="rect">
                      <a:avLst/>
                    </a:prstGeom>
                  </pic:spPr>
                </pic:pic>
              </a:graphicData>
            </a:graphic>
          </wp:inline>
        </w:drawing>
      </w:r>
    </w:p>
    <w:p w14:paraId="56C18DF3" w14:textId="44DC451A" w:rsidR="004C77F0" w:rsidRPr="00FD4DAE" w:rsidRDefault="00E81945" w:rsidP="00C16827">
      <w:pPr>
        <w:pStyle w:val="Caption"/>
        <w:jc w:val="center"/>
      </w:pPr>
      <w:bookmarkStart w:id="1" w:name="_Ref216880660"/>
      <w:r w:rsidRPr="00C16827">
        <w:rPr>
          <w:i w:val="0"/>
          <w:iCs w:val="0"/>
          <w:color w:val="auto"/>
        </w:rPr>
        <w:t>Fig</w:t>
      </w:r>
      <w:r w:rsidR="001466DD" w:rsidRPr="00C16827">
        <w:rPr>
          <w:i w:val="0"/>
          <w:iCs w:val="0"/>
          <w:color w:val="auto"/>
        </w:rPr>
        <w:t>.</w:t>
      </w:r>
      <w:r w:rsidRPr="00C16827">
        <w:rPr>
          <w:i w:val="0"/>
          <w:iCs w:val="0"/>
          <w:color w:val="auto"/>
        </w:rPr>
        <w:t xml:space="preserve"> </w:t>
      </w:r>
      <w:r w:rsidRPr="00C16827">
        <w:rPr>
          <w:i w:val="0"/>
          <w:iCs w:val="0"/>
          <w:color w:val="auto"/>
        </w:rPr>
        <w:fldChar w:fldCharType="begin"/>
      </w:r>
      <w:r w:rsidRPr="00C16827">
        <w:rPr>
          <w:i w:val="0"/>
          <w:iCs w:val="0"/>
          <w:color w:val="auto"/>
        </w:rPr>
        <w:instrText xml:space="preserve"> SEQ Figure \* ARABIC </w:instrText>
      </w:r>
      <w:r w:rsidRPr="00C16827">
        <w:rPr>
          <w:i w:val="0"/>
          <w:iCs w:val="0"/>
          <w:color w:val="auto"/>
        </w:rPr>
        <w:fldChar w:fldCharType="separate"/>
      </w:r>
      <w:r w:rsidR="00EB451E">
        <w:rPr>
          <w:i w:val="0"/>
          <w:iCs w:val="0"/>
          <w:noProof/>
          <w:color w:val="auto"/>
        </w:rPr>
        <w:t>2</w:t>
      </w:r>
      <w:r w:rsidRPr="00C16827">
        <w:rPr>
          <w:i w:val="0"/>
          <w:iCs w:val="0"/>
          <w:color w:val="auto"/>
        </w:rPr>
        <w:fldChar w:fldCharType="end"/>
      </w:r>
      <w:bookmarkEnd w:id="1"/>
      <w:r w:rsidRPr="00C16827">
        <w:rPr>
          <w:i w:val="0"/>
          <w:iCs w:val="0"/>
          <w:color w:val="auto"/>
        </w:rPr>
        <w:t xml:space="preserve">. CDF of the </w:t>
      </w:r>
      <w:r w:rsidR="001466DD" w:rsidRPr="00C16827">
        <w:rPr>
          <w:i w:val="0"/>
          <w:iCs w:val="0"/>
          <w:color w:val="auto"/>
        </w:rPr>
        <w:t xml:space="preserve">number of prepared CHO candidates </w:t>
      </w:r>
      <w:r w:rsidRPr="00C16827">
        <w:rPr>
          <w:i w:val="0"/>
          <w:iCs w:val="0"/>
          <w:color w:val="auto"/>
        </w:rPr>
        <w:t xml:space="preserve">different UE speed and TTT of 160 </w:t>
      </w:r>
      <w:proofErr w:type="spellStart"/>
      <w:r w:rsidRPr="00C16827">
        <w:rPr>
          <w:i w:val="0"/>
          <w:iCs w:val="0"/>
          <w:color w:val="auto"/>
        </w:rPr>
        <w:t>ms</w:t>
      </w:r>
      <w:proofErr w:type="spellEnd"/>
      <w:r w:rsidR="001466DD" w:rsidRPr="00C16827">
        <w:rPr>
          <w:i w:val="0"/>
          <w:iCs w:val="0"/>
          <w:color w:val="auto"/>
        </w:rPr>
        <w:t>.</w:t>
      </w:r>
    </w:p>
    <w:p w14:paraId="2CCD218B" w14:textId="1E0920CD" w:rsidR="00642539" w:rsidRDefault="00642539" w:rsidP="00FA3F7E">
      <w:pPr>
        <w:jc w:val="both"/>
      </w:pPr>
      <w:r w:rsidRPr="004A6179">
        <w:rPr>
          <w:b/>
          <w:bCs/>
        </w:rPr>
        <w:t>Observation 7:</w:t>
      </w:r>
      <w:r>
        <w:t xml:space="preserve"> </w:t>
      </w:r>
      <w:r w:rsidR="007C4CD9">
        <w:t>R</w:t>
      </w:r>
      <w:r>
        <w:t xml:space="preserve">esource inefficiency in CHO </w:t>
      </w:r>
      <w:r w:rsidR="00BD28B7">
        <w:t xml:space="preserve">scales with </w:t>
      </w:r>
      <w:r>
        <w:t xml:space="preserve">the number of UEs in the cell, number of candidate cells per UE and the time those resources are reserved. </w:t>
      </w:r>
      <w:r w:rsidR="00BA609B">
        <w:t>Furthermore, m</w:t>
      </w:r>
      <w:r w:rsidR="00BD28B7">
        <w:t>ost of the</w:t>
      </w:r>
      <w:r w:rsidR="006C7866">
        <w:t>se</w:t>
      </w:r>
      <w:r w:rsidR="00BD28B7">
        <w:t xml:space="preserve"> resources</w:t>
      </w:r>
      <w:r w:rsidR="00384DA8">
        <w:t xml:space="preserve"> are eventually not used as the UE executes a CHO just to one of the prepared candidate cells or does not execute CHO at all.</w:t>
      </w:r>
    </w:p>
    <w:p w14:paraId="1DC2F94D" w14:textId="2118CEF6" w:rsidR="00E558C5" w:rsidRDefault="002800EE" w:rsidP="00FA3F7E">
      <w:pPr>
        <w:jc w:val="both"/>
      </w:pPr>
      <w:r>
        <w:t xml:space="preserve">A related issue in CHO is that the NW becomes aware of CHO execution only when the UE accesses </w:t>
      </w:r>
      <w:r w:rsidR="00C82B2A">
        <w:t xml:space="preserve">one of the candidate </w:t>
      </w:r>
      <w:r>
        <w:t>cell</w:t>
      </w:r>
      <w:r w:rsidR="00C82B2A">
        <w:t>s</w:t>
      </w:r>
      <w:r>
        <w:t xml:space="preserve"> (i.e. the target cell informs the source cell with H</w:t>
      </w:r>
      <w:r w:rsidR="00241827">
        <w:t>andover</w:t>
      </w:r>
      <w:r>
        <w:t xml:space="preserve"> Success message</w:t>
      </w:r>
      <w:r w:rsidR="006E14BA">
        <w:t xml:space="preserve">, as shown in Figure 9.2.3.4.2-1 in </w:t>
      </w:r>
      <w:r w:rsidR="006E14BA">
        <w:fldChar w:fldCharType="begin"/>
      </w:r>
      <w:r w:rsidR="006E14BA">
        <w:instrText xml:space="preserve"> REF _Ref213399670 \n \h </w:instrText>
      </w:r>
      <w:r w:rsidR="006E14BA">
        <w:fldChar w:fldCharType="separate"/>
      </w:r>
      <w:r w:rsidR="007060E7">
        <w:t>[6]</w:t>
      </w:r>
      <w:r w:rsidR="006E14BA">
        <w:fldChar w:fldCharType="end"/>
      </w:r>
      <w:r>
        <w:t>).</w:t>
      </w:r>
      <w:r w:rsidR="006D2878">
        <w:t xml:space="preserve"> Thus, </w:t>
      </w:r>
      <w:r w:rsidR="00DB5199">
        <w:t>prior to this occurrence,</w:t>
      </w:r>
      <w:r w:rsidR="006D2878">
        <w:t xml:space="preserve"> the NW needs to </w:t>
      </w:r>
      <w:r w:rsidR="00C82B2A">
        <w:t xml:space="preserve">keep the resources prepared, as the UE might access any of the prepared cells. The problem is a bit alleviated in LTM where it is the </w:t>
      </w:r>
      <w:r w:rsidR="0061533F">
        <w:t xml:space="preserve">NW which </w:t>
      </w:r>
      <w:r w:rsidR="002C4256">
        <w:t xml:space="preserve">ultimately </w:t>
      </w:r>
      <w:r w:rsidR="0061533F">
        <w:t>triggers the cell change (</w:t>
      </w:r>
      <w:r w:rsidR="00502666">
        <w:t>i.e.</w:t>
      </w:r>
      <w:r w:rsidR="0061533F">
        <w:t xml:space="preserve"> MAC CE</w:t>
      </w:r>
      <w:r w:rsidR="00502666">
        <w:t xml:space="preserve"> based Cell Switch Command</w:t>
      </w:r>
      <w:r w:rsidR="0061533F">
        <w:t>).</w:t>
      </w:r>
      <w:r w:rsidR="002B7B98">
        <w:t xml:space="preserve"> Thus, at least the source cell knows when the UE is expected to </w:t>
      </w:r>
      <w:r w:rsidR="00380171">
        <w:t xml:space="preserve">initiate the cell switching. </w:t>
      </w:r>
    </w:p>
    <w:p w14:paraId="29BFA92B" w14:textId="39583D41" w:rsidR="002755C5" w:rsidRDefault="00EB5290" w:rsidP="00FA3F7E">
      <w:pPr>
        <w:jc w:val="both"/>
      </w:pPr>
      <w:r>
        <w:t>V</w:t>
      </w:r>
      <w:r w:rsidR="0061533F">
        <w:t>arious solutions have been</w:t>
      </w:r>
      <w:r w:rsidR="002C4256">
        <w:t xml:space="preserve"> considered</w:t>
      </w:r>
      <w:r>
        <w:t xml:space="preserve"> for NR CHO</w:t>
      </w:r>
      <w:r w:rsidR="002C4256">
        <w:t xml:space="preserve"> </w:t>
      </w:r>
      <w:r w:rsidR="007B60ED">
        <w:t xml:space="preserve">to increase the </w:t>
      </w:r>
      <w:r w:rsidR="007B0B94">
        <w:t xml:space="preserve">NW’s </w:t>
      </w:r>
      <w:r w:rsidR="007B60ED">
        <w:t>awareness</w:t>
      </w:r>
      <w:r w:rsidR="00BE0145">
        <w:t xml:space="preserve">, </w:t>
      </w:r>
      <w:r w:rsidR="002F5C29">
        <w:t>such as sending “bye message” when the UE is about to attempt accessing the CHO candidate cell. However, such ideas have</w:t>
      </w:r>
      <w:r w:rsidR="009B5C20">
        <w:t xml:space="preserve"> not been adopted as it was claimed sending </w:t>
      </w:r>
      <w:r w:rsidR="004F14B2">
        <w:t>“</w:t>
      </w:r>
      <w:r w:rsidR="009B5C20">
        <w:t>bye message</w:t>
      </w:r>
      <w:r w:rsidR="004F14B2">
        <w:t>”</w:t>
      </w:r>
      <w:r w:rsidR="009B5C20">
        <w:t xml:space="preserve"> </w:t>
      </w:r>
      <w:r w:rsidR="004F14B2">
        <w:t>might be unsuccessful in the deteriorating source cell</w:t>
      </w:r>
      <w:r w:rsidR="007060E7">
        <w:t>’s</w:t>
      </w:r>
      <w:r w:rsidR="004F14B2">
        <w:t xml:space="preserve"> radio conditions.</w:t>
      </w:r>
    </w:p>
    <w:p w14:paraId="5E62810D" w14:textId="403EC2E7" w:rsidR="00EC34CB" w:rsidRPr="008902A9" w:rsidRDefault="008A2BE4" w:rsidP="00FA3F7E">
      <w:pPr>
        <w:jc w:val="both"/>
      </w:pPr>
      <w:r>
        <w:t>All of the aforementioned aspects should be considered when</w:t>
      </w:r>
      <w:r w:rsidR="00493FE1">
        <w:t xml:space="preserve"> making decision for 6G mobility regarding pre-configuration and </w:t>
      </w:r>
      <w:r w:rsidR="00065901">
        <w:t xml:space="preserve">the </w:t>
      </w:r>
      <w:r w:rsidR="008511D7">
        <w:t>triggering mechanism.</w:t>
      </w:r>
      <w:r w:rsidR="00380171">
        <w:t xml:space="preserve"> A separate discussion might be needed, though for NTN, where CHO has been introduced </w:t>
      </w:r>
      <w:r w:rsidR="00617A2B">
        <w:t xml:space="preserve">due </w:t>
      </w:r>
      <w:r w:rsidR="00B010E2">
        <w:t>t</w:t>
      </w:r>
      <w:r w:rsidR="00617A2B">
        <w:t>o different reasons (more on that in section 2.</w:t>
      </w:r>
      <w:r w:rsidR="007060E7">
        <w:t>6</w:t>
      </w:r>
      <w:r w:rsidR="00617A2B">
        <w:t>).</w:t>
      </w:r>
    </w:p>
    <w:p w14:paraId="1C67C6F1" w14:textId="55DF00FC" w:rsidR="00D43890" w:rsidRDefault="00EA6BC4" w:rsidP="00FA3F7E">
      <w:pPr>
        <w:jc w:val="both"/>
      </w:pPr>
      <w:r>
        <w:t xml:space="preserve">It </w:t>
      </w:r>
      <w:r w:rsidR="00491639">
        <w:t>can be</w:t>
      </w:r>
      <w:r>
        <w:t xml:space="preserve"> argu</w:t>
      </w:r>
      <w:r w:rsidR="00491639">
        <w:t>ed</w:t>
      </w:r>
      <w:r>
        <w:t xml:space="preserve"> that the resource reservation is a network implementation issue. That is partially true, as </w:t>
      </w:r>
      <w:r w:rsidR="009136E1">
        <w:t xml:space="preserve">for conditionally triggered handover, the network has to </w:t>
      </w:r>
      <w:r w:rsidR="00950705">
        <w:t>guarantee the reserved resource</w:t>
      </w:r>
      <w:r w:rsidR="009136E1">
        <w:t xml:space="preserve"> like in a legacy handover case</w:t>
      </w:r>
      <w:r w:rsidR="00950705">
        <w:t>, as the NW does not control</w:t>
      </w:r>
      <w:r w:rsidR="002B7A3B">
        <w:t xml:space="preserve"> precisely</w:t>
      </w:r>
      <w:r w:rsidR="00950705">
        <w:t xml:space="preserve"> the triggering of the </w:t>
      </w:r>
      <w:r w:rsidR="002B7A3B">
        <w:t>CHO</w:t>
      </w:r>
      <w:r w:rsidR="00950705">
        <w:t xml:space="preserve"> once the conditions are configured to the UE</w:t>
      </w:r>
      <w:r w:rsidR="009136E1">
        <w:t xml:space="preserve">. </w:t>
      </w:r>
    </w:p>
    <w:p w14:paraId="6606D2C4" w14:textId="10E9195C" w:rsidR="00057266" w:rsidRPr="008902A9" w:rsidRDefault="007F19A7" w:rsidP="00FA3F7E">
      <w:pPr>
        <w:jc w:val="both"/>
      </w:pPr>
      <w:r w:rsidRPr="004A6179">
        <w:rPr>
          <w:b/>
          <w:bCs/>
        </w:rPr>
        <w:t>Observation</w:t>
      </w:r>
      <w:r w:rsidR="00057266" w:rsidRPr="004A6179">
        <w:rPr>
          <w:b/>
          <w:bCs/>
        </w:rPr>
        <w:t xml:space="preserve"> </w:t>
      </w:r>
      <w:r w:rsidR="00953E54" w:rsidDel="00F969B5">
        <w:rPr>
          <w:b/>
        </w:rPr>
        <w:t>8</w:t>
      </w:r>
      <w:r w:rsidR="00057266" w:rsidRPr="004A6179">
        <w:rPr>
          <w:b/>
          <w:bCs/>
        </w:rPr>
        <w:t>:</w:t>
      </w:r>
      <w:r w:rsidR="00057266">
        <w:t xml:space="preserve"> </w:t>
      </w:r>
      <w:r w:rsidR="00347CB4">
        <w:t>P</w:t>
      </w:r>
      <w:r>
        <w:t xml:space="preserve">roblem of resource reservation is </w:t>
      </w:r>
      <w:r w:rsidR="0075484B">
        <w:t>applicable to</w:t>
      </w:r>
      <w:r w:rsidR="002A599C">
        <w:t xml:space="preserve"> both</w:t>
      </w:r>
      <w:r>
        <w:t xml:space="preserve"> NW-triggered and conditionally triggered mobility. </w:t>
      </w:r>
      <w:r w:rsidR="002A599C">
        <w:t>However, network implementation can alleviate some of the problem for</w:t>
      </w:r>
      <w:r w:rsidR="000D42A1">
        <w:t xml:space="preserve"> the former</w:t>
      </w:r>
      <w:r w:rsidR="002A599C">
        <w:t>.</w:t>
      </w:r>
    </w:p>
    <w:p w14:paraId="75DB5959" w14:textId="056A9A3D" w:rsidR="00E220E4" w:rsidRDefault="00E220E4" w:rsidP="00FA3F7E">
      <w:pPr>
        <w:jc w:val="both"/>
      </w:pPr>
      <w:r>
        <w:t>To conclude this relatively lengthy section we propose the following:</w:t>
      </w:r>
    </w:p>
    <w:p w14:paraId="6DE3D976" w14:textId="51303B27" w:rsidR="007863D4" w:rsidRPr="008902A9" w:rsidRDefault="007863D4" w:rsidP="00FA3F7E">
      <w:pPr>
        <w:jc w:val="both"/>
      </w:pPr>
      <w:r w:rsidRPr="004A6179">
        <w:rPr>
          <w:b/>
          <w:bCs/>
        </w:rPr>
        <w:t xml:space="preserve">Proposal </w:t>
      </w:r>
      <w:r w:rsidR="00F9257C">
        <w:rPr>
          <w:b/>
          <w:bCs/>
        </w:rPr>
        <w:t>3</w:t>
      </w:r>
      <w:r w:rsidR="00D017D9" w:rsidRPr="004A6179">
        <w:rPr>
          <w:b/>
          <w:bCs/>
        </w:rPr>
        <w:t>:</w:t>
      </w:r>
      <w:r w:rsidR="00D017D9">
        <w:t xml:space="preserve"> </w:t>
      </w:r>
      <w:r w:rsidR="00673178">
        <w:t>Mobility without pre</w:t>
      </w:r>
      <w:r w:rsidR="001B4636">
        <w:t>-</w:t>
      </w:r>
      <w:r w:rsidR="00673178">
        <w:t xml:space="preserve">configuration is considered as a baseline </w:t>
      </w:r>
      <w:r w:rsidR="001B4636">
        <w:t>for 6G</w:t>
      </w:r>
      <w:r w:rsidR="00AD54F5">
        <w:t xml:space="preserve"> TN</w:t>
      </w:r>
      <w:r w:rsidR="001B4636">
        <w:t xml:space="preserve">. </w:t>
      </w:r>
      <w:r w:rsidR="00AD54F5">
        <w:t xml:space="preserve">Pre-configuration based mobility is studied </w:t>
      </w:r>
      <w:r w:rsidR="00F41C3E">
        <w:t>with the aim to</w:t>
      </w:r>
      <w:r w:rsidR="00AD54F5">
        <w:t xml:space="preserve"> address the resource reservation issues described above. </w:t>
      </w:r>
    </w:p>
    <w:p w14:paraId="79F23993" w14:textId="7F58EE0C" w:rsidR="001141AE" w:rsidRDefault="001141AE" w:rsidP="001141AE">
      <w:pPr>
        <w:pStyle w:val="Heading2"/>
      </w:pPr>
      <w:r>
        <w:t>2</w:t>
      </w:r>
      <w:r w:rsidRPr="006E13D1">
        <w:t>.</w:t>
      </w:r>
      <w:r w:rsidR="006C1665">
        <w:t>4</w:t>
      </w:r>
      <w:r w:rsidRPr="006E13D1">
        <w:tab/>
      </w:r>
      <w:r w:rsidR="002F7407">
        <w:t xml:space="preserve">On </w:t>
      </w:r>
      <w:r>
        <w:t xml:space="preserve">Energy Efficiency for </w:t>
      </w:r>
      <w:r w:rsidR="002F7407">
        <w:t xml:space="preserve">6G </w:t>
      </w:r>
      <w:r>
        <w:t>Mobility</w:t>
      </w:r>
    </w:p>
    <w:p w14:paraId="74AA98DB" w14:textId="54EFCA54" w:rsidR="00084AB6" w:rsidRPr="00084AB6" w:rsidRDefault="008E0E13" w:rsidP="00B760F4">
      <w:pPr>
        <w:jc w:val="both"/>
      </w:pPr>
      <w:r>
        <w:t xml:space="preserve">In order to achieve OPEX savings for 6G, one key aspect is </w:t>
      </w:r>
      <w:r w:rsidR="00CE06CA">
        <w:t xml:space="preserve">to </w:t>
      </w:r>
      <w:r w:rsidR="00C83C21">
        <w:t>consider</w:t>
      </w:r>
      <w:r>
        <w:t xml:space="preserve"> network energy savings. </w:t>
      </w:r>
      <w:r w:rsidR="00763EBD">
        <w:t xml:space="preserve">There are various proposals </w:t>
      </w:r>
      <w:r w:rsidR="002C513F">
        <w:t xml:space="preserve">how </w:t>
      </w:r>
      <w:r w:rsidR="00763EBD">
        <w:t>to achieve such network energy savings</w:t>
      </w:r>
      <w:r w:rsidR="00A16813">
        <w:t xml:space="preserve"> that RAN1 has agreed to study </w:t>
      </w:r>
      <w:r w:rsidR="00564596">
        <w:fldChar w:fldCharType="begin"/>
      </w:r>
      <w:r w:rsidR="00564596">
        <w:instrText xml:space="preserve"> REF _Ref220423126 \n \h </w:instrText>
      </w:r>
      <w:r w:rsidR="00564596">
        <w:fldChar w:fldCharType="separate"/>
      </w:r>
      <w:r w:rsidR="00F41C3E">
        <w:t>[7]</w:t>
      </w:r>
      <w:r w:rsidR="00564596">
        <w:fldChar w:fldCharType="end"/>
      </w:r>
      <w:r w:rsidR="002C513F">
        <w:t>. Those include</w:t>
      </w:r>
      <w:r w:rsidR="00873855">
        <w:t xml:space="preserve"> increased SSB periodicity</w:t>
      </w:r>
      <w:r w:rsidR="006B487C">
        <w:t>, on-demand sync</w:t>
      </w:r>
      <w:r w:rsidR="002C513F">
        <w:t>hronisation</w:t>
      </w:r>
      <w:r w:rsidR="006B487C">
        <w:t xml:space="preserve"> signals</w:t>
      </w:r>
      <w:r w:rsidR="00223386">
        <w:t xml:space="preserve">, </w:t>
      </w:r>
      <w:r w:rsidR="00FA1156">
        <w:t>multi-carrier/cells/TRPs for NES</w:t>
      </w:r>
      <w:r w:rsidR="006B3850">
        <w:t xml:space="preserve"> and</w:t>
      </w:r>
      <w:r w:rsidR="00873855">
        <w:t xml:space="preserve"> </w:t>
      </w:r>
      <w:r w:rsidR="00436F6E">
        <w:t>on-demand</w:t>
      </w:r>
      <w:r w:rsidR="00BA2CC9">
        <w:t>/or periodic</w:t>
      </w:r>
      <w:r w:rsidR="00436F6E">
        <w:t xml:space="preserve"> SIB1 t</w:t>
      </w:r>
      <w:r w:rsidR="00BA2CC9">
        <w:t>ransmission</w:t>
      </w:r>
      <w:r w:rsidR="00A16813">
        <w:t xml:space="preserve">. </w:t>
      </w:r>
      <w:r w:rsidR="002C513F">
        <w:t xml:space="preserve">Out of those, especially the </w:t>
      </w:r>
      <w:r w:rsidR="00763EBD">
        <w:t>default SSB periodicity</w:t>
      </w:r>
      <w:r w:rsidR="007A3B6C">
        <w:t xml:space="preserve"> increase</w:t>
      </w:r>
      <w:r w:rsidR="008F1365">
        <w:t>,</w:t>
      </w:r>
      <w:r w:rsidR="00D13A0D">
        <w:t xml:space="preserve"> and </w:t>
      </w:r>
      <w:r w:rsidR="00FB6640">
        <w:t xml:space="preserve">the </w:t>
      </w:r>
      <w:r w:rsidR="00D13A0D">
        <w:t>use of on-demand sync</w:t>
      </w:r>
      <w:r w:rsidR="002C513F">
        <w:t>hronisation</w:t>
      </w:r>
      <w:r w:rsidR="00D13A0D">
        <w:t xml:space="preserve"> signals</w:t>
      </w:r>
      <w:r w:rsidR="004C5876">
        <w:t xml:space="preserve"> </w:t>
      </w:r>
      <w:r w:rsidR="00FB6640">
        <w:t>can be</w:t>
      </w:r>
      <w:r w:rsidR="00196D46">
        <w:t xml:space="preserve"> critical for mobility</w:t>
      </w:r>
      <w:r w:rsidR="00FB6640">
        <w:t xml:space="preserve"> in 6G</w:t>
      </w:r>
      <w:r w:rsidR="00F72532">
        <w:t xml:space="preserve">. </w:t>
      </w:r>
      <w:r w:rsidR="00BD03EF">
        <w:t xml:space="preserve">It is clear that the network can transmit the SSBs </w:t>
      </w:r>
      <w:r w:rsidR="00D459D5">
        <w:t>more</w:t>
      </w:r>
      <w:r w:rsidR="00BD03EF">
        <w:t xml:space="preserve"> frequently</w:t>
      </w:r>
      <w:r w:rsidR="00C76BB3">
        <w:t xml:space="preserve">. </w:t>
      </w:r>
    </w:p>
    <w:p w14:paraId="416663D5" w14:textId="024FAE39" w:rsidR="001141AE" w:rsidRDefault="00CF1D22" w:rsidP="00FA3F7E">
      <w:pPr>
        <w:jc w:val="both"/>
      </w:pPr>
      <w:r>
        <w:t xml:space="preserve">In any case, </w:t>
      </w:r>
      <w:r w:rsidR="0092796B">
        <w:t>before agreeing on the default SSB periodicity</w:t>
      </w:r>
      <w:r w:rsidR="005228B5">
        <w:t>,</w:t>
      </w:r>
      <w:r w:rsidR="0092796B">
        <w:t xml:space="preserve"> </w:t>
      </w:r>
      <w:r w:rsidR="00A259E5">
        <w:t xml:space="preserve">RAN2 </w:t>
      </w:r>
      <w:r w:rsidR="00CA6023">
        <w:t>needs to</w:t>
      </w:r>
      <w:r w:rsidR="00A259E5">
        <w:t xml:space="preserve"> be </w:t>
      </w:r>
      <w:r w:rsidR="00C22F90">
        <w:t xml:space="preserve">involved to ensure key mobility </w:t>
      </w:r>
      <w:r w:rsidR="004A2F45">
        <w:t xml:space="preserve">performance indicators are not </w:t>
      </w:r>
      <w:r w:rsidR="00B301D7">
        <w:t>impacted, e.g. due to</w:t>
      </w:r>
      <w:r w:rsidR="00463F30">
        <w:t xml:space="preserve"> the </w:t>
      </w:r>
      <w:r w:rsidR="00FF3D8A">
        <w:t>in</w:t>
      </w:r>
      <w:r w:rsidR="00463F30">
        <w:t xml:space="preserve">creased SSB periodicity. </w:t>
      </w:r>
    </w:p>
    <w:p w14:paraId="29AD89D5" w14:textId="7268EC45" w:rsidR="00421EE6" w:rsidRDefault="00C5670A" w:rsidP="00FA3F7E">
      <w:pPr>
        <w:jc w:val="both"/>
      </w:pPr>
      <w:r>
        <w:t>Regarding</w:t>
      </w:r>
      <w:r w:rsidR="00421EE6">
        <w:t xml:space="preserve"> the UE </w:t>
      </w:r>
      <w:r w:rsidR="007978BE">
        <w:t>e</w:t>
      </w:r>
      <w:r w:rsidR="00AF746E">
        <w:t xml:space="preserve">nergy </w:t>
      </w:r>
      <w:r w:rsidR="007978BE">
        <w:t>e</w:t>
      </w:r>
      <w:r w:rsidR="00AF746E">
        <w:t>fficiency (EE)</w:t>
      </w:r>
      <w:r w:rsidR="009610DA">
        <w:t>,</w:t>
      </w:r>
      <w:r w:rsidR="00421EE6">
        <w:t xml:space="preserve"> </w:t>
      </w:r>
      <w:r w:rsidR="00FF17A4">
        <w:t xml:space="preserve">ensuring </w:t>
      </w:r>
      <w:r w:rsidR="00C55413">
        <w:t xml:space="preserve">at least </w:t>
      </w:r>
      <w:r w:rsidR="0071559A">
        <w:t xml:space="preserve">the </w:t>
      </w:r>
      <w:r w:rsidR="00C55413">
        <w:t xml:space="preserve">same </w:t>
      </w:r>
      <w:r w:rsidR="0071559A">
        <w:t xml:space="preserve">battery life as </w:t>
      </w:r>
      <w:r w:rsidR="00C370DF">
        <w:t xml:space="preserve">in the </w:t>
      </w:r>
      <w:r w:rsidR="00C55413">
        <w:t xml:space="preserve">previous generations will be </w:t>
      </w:r>
      <w:r w:rsidR="00C10120">
        <w:t xml:space="preserve">a </w:t>
      </w:r>
      <w:r w:rsidR="00C55413">
        <w:t>key</w:t>
      </w:r>
      <w:r w:rsidR="00C10120">
        <w:t xml:space="preserve"> challenge,</w:t>
      </w:r>
      <w:r w:rsidR="00C55413">
        <w:t xml:space="preserve"> considering the </w:t>
      </w:r>
      <w:r w:rsidR="00F70AB9">
        <w:t xml:space="preserve">new functionalities </w:t>
      </w:r>
      <w:r w:rsidR="009610DA">
        <w:t>in 6G</w:t>
      </w:r>
      <w:r w:rsidR="00F70AB9">
        <w:t xml:space="preserve"> and their</w:t>
      </w:r>
      <w:r w:rsidR="009610DA">
        <w:t xml:space="preserve"> respective</w:t>
      </w:r>
      <w:r w:rsidR="00F70AB9">
        <w:t xml:space="preserve"> energy cost. </w:t>
      </w:r>
      <w:r w:rsidR="003A416A">
        <w:t>To achieve this RAN1 has agreed to study [</w:t>
      </w:r>
      <w:r w:rsidR="00AE1961">
        <w:t>7</w:t>
      </w:r>
      <w:r w:rsidR="003A416A">
        <w:t xml:space="preserve">] </w:t>
      </w:r>
      <w:r w:rsidR="00401ECC">
        <w:t xml:space="preserve">DL </w:t>
      </w:r>
      <w:r w:rsidR="00EB2139">
        <w:t>Wake-Up Signal (</w:t>
      </w:r>
      <w:r w:rsidR="00401ECC">
        <w:t>WUS</w:t>
      </w:r>
      <w:r w:rsidR="00EB2139">
        <w:t>)</w:t>
      </w:r>
      <w:r w:rsidR="00401ECC">
        <w:t xml:space="preserve"> based </w:t>
      </w:r>
      <w:r w:rsidR="007978BE">
        <w:t xml:space="preserve">energy efficiency </w:t>
      </w:r>
      <w:r w:rsidR="00401ECC">
        <w:t>improvement</w:t>
      </w:r>
      <w:r w:rsidR="004F0D59">
        <w:t>s</w:t>
      </w:r>
      <w:r w:rsidR="00C907EF">
        <w:t xml:space="preserve"> and similarly measurement prediction to decrease</w:t>
      </w:r>
      <w:r w:rsidR="00F70AB9">
        <w:t xml:space="preserve"> </w:t>
      </w:r>
      <w:r w:rsidR="00A94D1E">
        <w:t>UE measurements</w:t>
      </w:r>
      <w:r w:rsidR="00F06EC2">
        <w:t xml:space="preserve"> burden</w:t>
      </w:r>
      <w:r w:rsidR="004F0D59">
        <w:t xml:space="preserve"> (i.e. similar to NR Release 19 and 20 design)</w:t>
      </w:r>
      <w:r w:rsidR="00A94D1E">
        <w:t xml:space="preserve">. </w:t>
      </w:r>
      <w:r w:rsidR="003549EA">
        <w:t>In all of these feature</w:t>
      </w:r>
      <w:r w:rsidR="00F06EC2">
        <w:t>s</w:t>
      </w:r>
      <w:r w:rsidR="003549EA">
        <w:t xml:space="preserve"> the </w:t>
      </w:r>
      <w:r w:rsidR="00DA18FD">
        <w:t xml:space="preserve">high </w:t>
      </w:r>
      <w:r w:rsidR="003549EA">
        <w:t xml:space="preserve">mobility </w:t>
      </w:r>
      <w:r w:rsidR="00DA18FD">
        <w:t>performance</w:t>
      </w:r>
      <w:r w:rsidR="003549EA">
        <w:t xml:space="preserve"> shall be ensured through</w:t>
      </w:r>
      <w:r w:rsidR="006645EE">
        <w:t xml:space="preserve"> maintaining the reliability of the </w:t>
      </w:r>
      <w:r w:rsidR="005638E1">
        <w:t>measurements with</w:t>
      </w:r>
      <w:r w:rsidR="003549EA">
        <w:t xml:space="preserve"> </w:t>
      </w:r>
      <w:r w:rsidR="006645EE">
        <w:t>strict and testable</w:t>
      </w:r>
      <w:r w:rsidR="003549EA">
        <w:t xml:space="preserve"> RAN4 requiremen</w:t>
      </w:r>
      <w:r w:rsidR="00F2729D">
        <w:t>ts</w:t>
      </w:r>
      <w:r w:rsidR="006645EE">
        <w:t>.</w:t>
      </w:r>
      <w:r w:rsidR="00935312">
        <w:t xml:space="preserve"> </w:t>
      </w:r>
    </w:p>
    <w:p w14:paraId="7EF32D64" w14:textId="0E31E889" w:rsidR="00BD2C71" w:rsidRPr="008902A9" w:rsidRDefault="0028671B" w:rsidP="00FA3F7E">
      <w:pPr>
        <w:jc w:val="both"/>
      </w:pPr>
      <w:r w:rsidRPr="00397605">
        <w:rPr>
          <w:b/>
          <w:bCs/>
        </w:rPr>
        <w:t>Proposal</w:t>
      </w:r>
      <w:r w:rsidR="00B264A2" w:rsidRPr="00397605">
        <w:rPr>
          <w:b/>
          <w:bCs/>
        </w:rPr>
        <w:t xml:space="preserve"> </w:t>
      </w:r>
      <w:r w:rsidR="006C1665">
        <w:rPr>
          <w:b/>
          <w:bCs/>
        </w:rPr>
        <w:t>4</w:t>
      </w:r>
      <w:r w:rsidRPr="00397605">
        <w:rPr>
          <w:b/>
          <w:bCs/>
        </w:rPr>
        <w:t>:</w:t>
      </w:r>
      <w:r>
        <w:t xml:space="preserve"> </w:t>
      </w:r>
      <w:bookmarkStart w:id="2" w:name="_Hlk217399293"/>
      <w:r>
        <w:t xml:space="preserve">For NES </w:t>
      </w:r>
      <w:r w:rsidR="00306816">
        <w:t>and UE energy saving</w:t>
      </w:r>
      <w:r>
        <w:t xml:space="preserve"> features that may impact mobility, </w:t>
      </w:r>
      <w:r w:rsidR="00BA3D47">
        <w:t>evaluations shall be done</w:t>
      </w:r>
      <w:r w:rsidR="004F0D59">
        <w:t xml:space="preserve"> to verify </w:t>
      </w:r>
      <w:r w:rsidR="00A4339A">
        <w:t xml:space="preserve">whether key performance indicators for mobility (such as robustness) are not </w:t>
      </w:r>
      <w:r w:rsidR="002A70D8">
        <w:t>negatively impacted</w:t>
      </w:r>
      <w:r w:rsidR="00BA3D47">
        <w:t>.</w:t>
      </w:r>
      <w:bookmarkEnd w:id="2"/>
    </w:p>
    <w:p w14:paraId="3683FC1B" w14:textId="7EBB2B65" w:rsidR="00FB5524" w:rsidRDefault="00FB5524" w:rsidP="00FB5524">
      <w:pPr>
        <w:pStyle w:val="Heading2"/>
      </w:pPr>
      <w:r>
        <w:t>2.5</w:t>
      </w:r>
      <w:r>
        <w:tab/>
      </w:r>
      <w:r w:rsidR="00E05B51">
        <w:t>On the Purpose of M</w:t>
      </w:r>
      <w:r>
        <w:t>easurements</w:t>
      </w:r>
      <w:r w:rsidR="00E05B51">
        <w:t xml:space="preserve"> and Measurement Activation in 6G</w:t>
      </w:r>
    </w:p>
    <w:p w14:paraId="006B7267" w14:textId="6D7CAD36" w:rsidR="00FB5524" w:rsidRDefault="00FB5524" w:rsidP="004A6179">
      <w:pPr>
        <w:jc w:val="both"/>
      </w:pPr>
      <w:r>
        <w:t>The NR measurement framework in connected mode is split to two parts: L3 (intra- and inter-frequency) measurements (reported via RRC), and L1 measurements (reported as part of CS</w:t>
      </w:r>
      <w:r w:rsidR="00E03CE0">
        <w:t>I</w:t>
      </w:r>
      <w:r w:rsidR="00B92FAE">
        <w:t xml:space="preserve"> or </w:t>
      </w:r>
      <w:r w:rsidR="00E84CFA">
        <w:t>as L1 reporting for LTM</w:t>
      </w:r>
      <w:r>
        <w:t xml:space="preserve">). The L1 measurements are part of PHY framework, while the L3 measurements are generic and </w:t>
      </w:r>
      <w:r w:rsidDel="007B6FB5">
        <w:t xml:space="preserve">the </w:t>
      </w:r>
      <w:r>
        <w:t xml:space="preserve">reasoning why the measurements are requested (e.g. enabling mobility or enabling higher data throughput through spectrum aggregation) is unknown and left to network discretion. This means that from the UE point of view, it is not possible to distinguish whether the e.g. inter-frequency measurements are intended to be used for mobility or CA.  </w:t>
      </w:r>
    </w:p>
    <w:p w14:paraId="57285C38" w14:textId="77777777" w:rsidR="00E7482E" w:rsidRDefault="00FB5524" w:rsidP="004A6179">
      <w:pPr>
        <w:jc w:val="both"/>
      </w:pPr>
      <w:r>
        <w:t>In idle and inactive mode, the measurement purpose exists, as requirements are split to measurements</w:t>
      </w:r>
      <w:r w:rsidR="00782FB8">
        <w:t xml:space="preserve"> for</w:t>
      </w:r>
      <w:r>
        <w:t xml:space="preserve"> cell reselection (mobility) and CA measurements (EMR): The purpose of cell reselection measurements is to ensure mobility and the purpose of CA measurements is facilitating early setup of CA after connection setup.</w:t>
      </w:r>
    </w:p>
    <w:p w14:paraId="35107DAF" w14:textId="630DE3A1" w:rsidR="00FB5524" w:rsidRDefault="00E7482E" w:rsidP="004A6179">
      <w:pPr>
        <w:jc w:val="both"/>
      </w:pPr>
      <w:r w:rsidRPr="004A6179">
        <w:rPr>
          <w:b/>
          <w:bCs/>
        </w:rPr>
        <w:t>Observation 9:</w:t>
      </w:r>
      <w:r>
        <w:t xml:space="preserve"> In NR</w:t>
      </w:r>
      <w:r w:rsidR="00FB5524">
        <w:t xml:space="preserve"> </w:t>
      </w:r>
      <w:r w:rsidR="00F034CF">
        <w:t xml:space="preserve">the UE in RRC </w:t>
      </w:r>
      <w:r w:rsidR="00830CCB">
        <w:t>c</w:t>
      </w:r>
      <w:r w:rsidR="00F034CF">
        <w:t>onnected</w:t>
      </w:r>
      <w:r w:rsidR="00830CCB">
        <w:t xml:space="preserve"> mode is typically unaware of the purpose for measurements</w:t>
      </w:r>
      <w:r w:rsidR="00A638F6">
        <w:t xml:space="preserve"> while the UE in idle and inactive can differentiate cell reselection from EMR measurements.</w:t>
      </w:r>
    </w:p>
    <w:p w14:paraId="54B2791E" w14:textId="0B4D699D" w:rsidR="00FB5524" w:rsidRDefault="00FB5524" w:rsidP="004A6179">
      <w:pPr>
        <w:jc w:val="both"/>
      </w:pPr>
      <w:r w:rsidRPr="003908F6">
        <w:t>From the functionality point of view mobility and CA measurements have very different purpose which highly impacts related measurement delay</w:t>
      </w:r>
      <w:r w:rsidR="00284023">
        <w:t>.</w:t>
      </w:r>
      <w:r w:rsidRPr="003908F6">
        <w:t xml:space="preserve"> </w:t>
      </w:r>
      <w:r w:rsidR="00284023">
        <w:t>F</w:t>
      </w:r>
      <w:r w:rsidRPr="003908F6">
        <w:t>rom system point of view</w:t>
      </w:r>
      <w:r>
        <w:t xml:space="preserve"> </w:t>
      </w:r>
      <w:r w:rsidR="00284023">
        <w:t>m</w:t>
      </w:r>
      <w:r>
        <w:t>easurement delays for CA and mobility are currently</w:t>
      </w:r>
      <w:r w:rsidR="002B544A">
        <w:t xml:space="preserve"> (i.e. in NR)</w:t>
      </w:r>
      <w:r>
        <w:t xml:space="preserve"> scaling together. The </w:t>
      </w:r>
      <w:r w:rsidR="00865E4C">
        <w:t>higher is the number of</w:t>
      </w:r>
      <w:r>
        <w:t xml:space="preserve"> mobility and CA measurements </w:t>
      </w:r>
      <w:r w:rsidR="00865E4C">
        <w:t xml:space="preserve">that </w:t>
      </w:r>
      <w:r>
        <w:t xml:space="preserve">are configured, the longer the measurement delays are and the more unpredictable the reporting becomes from the network point of view. Enabling </w:t>
      </w:r>
      <w:r w:rsidR="009F7814">
        <w:t>a</w:t>
      </w:r>
      <w:r>
        <w:t xml:space="preserve"> </w:t>
      </w:r>
      <w:r w:rsidR="00F37A73">
        <w:t xml:space="preserve">UE to </w:t>
      </w:r>
      <w:r>
        <w:t xml:space="preserve">distinguish why </w:t>
      </w:r>
      <w:r w:rsidR="00F37A73">
        <w:t>it</w:t>
      </w:r>
      <w:r>
        <w:t xml:space="preserve"> </w:t>
      </w:r>
      <w:r w:rsidR="002B544A">
        <w:t>wa</w:t>
      </w:r>
      <w:r>
        <w:t>s requested to measure a given carrier – e.g. the UE is aware of the purpose of the measurements -</w:t>
      </w:r>
      <w:r w:rsidDel="006C29AF">
        <w:t xml:space="preserve"> </w:t>
      </w:r>
      <w:r>
        <w:t>whether the requested measurements are intended for mobility or CA purposes</w:t>
      </w:r>
      <w:r w:rsidR="00636AD9">
        <w:t xml:space="preserve"> - can help in mitigating these issues</w:t>
      </w:r>
      <w:r>
        <w:t xml:space="preserve">. </w:t>
      </w:r>
    </w:p>
    <w:p w14:paraId="0E878707" w14:textId="6D262164" w:rsidR="00FB5524" w:rsidRDefault="00FB5524" w:rsidP="004A6179">
      <w:pPr>
        <w:jc w:val="both"/>
      </w:pPr>
      <w:r>
        <w:t>LTM release 18</w:t>
      </w:r>
      <w:r w:rsidR="00B254B6">
        <w:t>/19</w:t>
      </w:r>
      <w:r>
        <w:t xml:space="preserve"> introduced SSB</w:t>
      </w:r>
      <w:r w:rsidR="00B254B6">
        <w:t>-</w:t>
      </w:r>
      <w:r>
        <w:t xml:space="preserve"> </w:t>
      </w:r>
      <w:r w:rsidR="00B254B6">
        <w:t>and CSI-RS-</w:t>
      </w:r>
      <w:r>
        <w:t xml:space="preserve">based L1-RSRP measurements and reporting for neighbouring cell measurements and L2/MAC CE based measurement reporting for event triggered measurements for both SSB and CSI-RS measurements. Release 20 is introducing MAC CE based measurement activation mechanism for neighbouring cell measurements. </w:t>
      </w:r>
      <w:r w:rsidR="00D479CE">
        <w:t>However, these are based on single samples,</w:t>
      </w:r>
      <w:r w:rsidR="00E03CE0">
        <w:t xml:space="preserve"> </w:t>
      </w:r>
      <w:r w:rsidR="008A2F22">
        <w:t xml:space="preserve">which are </w:t>
      </w:r>
      <w:r>
        <w:t xml:space="preserve">not useful for mobility, and the filtering effort, should not be offloaded to the network side. In 6G baseline design this should be taken into account by designing a good filtering configuration design for measurements. </w:t>
      </w:r>
    </w:p>
    <w:p w14:paraId="0053BF09" w14:textId="21E40D71" w:rsidR="00FB5524" w:rsidRDefault="00FB5524" w:rsidP="004A6179">
      <w:pPr>
        <w:jc w:val="both"/>
      </w:pPr>
      <w:r>
        <w:t xml:space="preserve">Measurement activation mechanism should be studied as a baseline for 6G as it has the potential to provide more predictable and timely measurement results for the network and reduce the UE’s measurement burden on carriers that network does not need </w:t>
      </w:r>
      <w:r w:rsidR="00987181">
        <w:t xml:space="preserve">to be measured and reported </w:t>
      </w:r>
      <w:r>
        <w:t xml:space="preserve">at the time.  </w:t>
      </w:r>
    </w:p>
    <w:p w14:paraId="70FBB6A0" w14:textId="6A96E36E" w:rsidR="00FB5524" w:rsidRPr="008902A9" w:rsidRDefault="00FB5524" w:rsidP="00F7692F">
      <w:pPr>
        <w:jc w:val="both"/>
      </w:pPr>
      <w:r w:rsidRPr="00397605">
        <w:rPr>
          <w:b/>
          <w:bCs/>
        </w:rPr>
        <w:t xml:space="preserve">Proposal </w:t>
      </w:r>
      <w:r>
        <w:rPr>
          <w:b/>
          <w:bCs/>
        </w:rPr>
        <w:t>5</w:t>
      </w:r>
      <w:r w:rsidRPr="00397605">
        <w:rPr>
          <w:b/>
          <w:bCs/>
        </w:rPr>
        <w:t>:</w:t>
      </w:r>
      <w:r>
        <w:t xml:space="preserve"> RAN2 to s</w:t>
      </w:r>
      <w:r w:rsidRPr="00D1325C">
        <w:t xml:space="preserve">tudy </w:t>
      </w:r>
      <w:r>
        <w:t xml:space="preserve">a measurement activation and reporting framework containing </w:t>
      </w:r>
      <w:r w:rsidR="000C5C35">
        <w:t xml:space="preserve">configurable </w:t>
      </w:r>
      <w:r>
        <w:t xml:space="preserve">UE measurement filtering. The framework should allow UE to distinguish what is the purpose of the measurements (e.g. CA or mobility).  </w:t>
      </w:r>
    </w:p>
    <w:p w14:paraId="339ED942" w14:textId="2A290E00" w:rsidR="006C1665" w:rsidRDefault="006C1665" w:rsidP="006C1665">
      <w:pPr>
        <w:pStyle w:val="Heading2"/>
      </w:pPr>
      <w:r>
        <w:t>2.</w:t>
      </w:r>
      <w:r w:rsidR="00FB5524">
        <w:t>6</w:t>
      </w:r>
      <w:r>
        <w:tab/>
      </w:r>
      <w:r w:rsidR="009520FB">
        <w:t xml:space="preserve">On </w:t>
      </w:r>
      <w:r w:rsidR="00B51EAB">
        <w:t>Reflecting</w:t>
      </w:r>
      <w:r w:rsidR="009520FB">
        <w:t xml:space="preserve"> the </w:t>
      </w:r>
      <w:r>
        <w:t>NTN</w:t>
      </w:r>
      <w:r w:rsidR="009520FB">
        <w:t xml:space="preserve"> Characteristics in 6G</w:t>
      </w:r>
      <w:r>
        <w:t xml:space="preserve"> </w:t>
      </w:r>
      <w:r w:rsidR="009520FB">
        <w:t>M</w:t>
      </w:r>
      <w:r>
        <w:t xml:space="preserve">obility and </w:t>
      </w:r>
      <w:r w:rsidR="009520FB">
        <w:t>M</w:t>
      </w:r>
      <w:r>
        <w:t>easurements</w:t>
      </w:r>
    </w:p>
    <w:p w14:paraId="7001778A" w14:textId="67B25C70" w:rsidR="006C1665" w:rsidRDefault="00FB1E2B" w:rsidP="004A6179">
      <w:pPr>
        <w:jc w:val="both"/>
      </w:pPr>
      <w:r>
        <w:t>Ideally all of the</w:t>
      </w:r>
      <w:r w:rsidR="00012C54">
        <w:t xml:space="preserve"> mobility</w:t>
      </w:r>
      <w:r>
        <w:t xml:space="preserve"> considerations</w:t>
      </w:r>
      <w:r w:rsidR="00012C54">
        <w:t xml:space="preserve"> and solution</w:t>
      </w:r>
      <w:r w:rsidR="007835AA">
        <w:t>s</w:t>
      </w:r>
      <w:r>
        <w:t xml:space="preserve"> presented in the preceding sections should</w:t>
      </w:r>
      <w:r w:rsidR="006976A5">
        <w:t xml:space="preserve"> be</w:t>
      </w:r>
      <w:r>
        <w:t xml:space="preserve"> </w:t>
      </w:r>
      <w:r w:rsidR="00E51AE9">
        <w:t>equally applicable to TN and NTN. Howe</w:t>
      </w:r>
      <w:r w:rsidR="006976A5">
        <w:t xml:space="preserve">ver, it is commonly known </w:t>
      </w:r>
      <w:r w:rsidR="006C1665">
        <w:t xml:space="preserve">NTN has </w:t>
      </w:r>
      <w:r w:rsidR="00012C54">
        <w:t xml:space="preserve">certain </w:t>
      </w:r>
      <w:r w:rsidR="006C1665">
        <w:t>specific characteristics when compared to TN. First</w:t>
      </w:r>
      <w:r w:rsidR="00012C54">
        <w:t xml:space="preserve"> of all</w:t>
      </w:r>
      <w:r w:rsidR="006C1665">
        <w:t xml:space="preserve">, the network nodes are </w:t>
      </w:r>
      <w:r w:rsidR="000B3506">
        <w:t>far</w:t>
      </w:r>
      <w:r w:rsidR="006C1665">
        <w:t xml:space="preserve"> away from the UEs</w:t>
      </w:r>
      <w:r w:rsidR="000B3506">
        <w:t xml:space="preserve"> (i.e. </w:t>
      </w:r>
      <w:r w:rsidR="006C1665">
        <w:t>hundreds to thousands of k</w:t>
      </w:r>
      <w:r w:rsidR="000B3506">
        <w:t>ilometres</w:t>
      </w:r>
      <w:r w:rsidR="006C1665">
        <w:t xml:space="preserve"> depending on the considered orbit</w:t>
      </w:r>
      <w:r w:rsidR="000B3506">
        <w:t>)</w:t>
      </w:r>
      <w:r w:rsidR="006C1665">
        <w:t>, which significantly increases the round-trip time (RTT), and causes the near-far effect to be less pronounced in NTN. Second</w:t>
      </w:r>
      <w:r w:rsidR="000B3506">
        <w:t>ly</w:t>
      </w:r>
      <w:r w:rsidR="006C1665">
        <w:t>, the network nodes may be moving at large speeds, causing the delay and the Doppler shift to be variable during the satellite flyover. Third</w:t>
      </w:r>
      <w:r w:rsidR="000B3506">
        <w:t>ly</w:t>
      </w:r>
      <w:r w:rsidR="006C1665">
        <w:t xml:space="preserve">, in NTN, it is assumed that the position of the UEs and satellites ephemeris are known, and this information can be used by the UE to pre-compensate the propagation delay. </w:t>
      </w:r>
    </w:p>
    <w:p w14:paraId="1C466909" w14:textId="05C36BE0" w:rsidR="00870661" w:rsidRPr="004A6179" w:rsidRDefault="00870661" w:rsidP="004A6179">
      <w:pPr>
        <w:jc w:val="both"/>
        <w:rPr>
          <w:u w:val="single"/>
        </w:rPr>
      </w:pPr>
      <w:r w:rsidRPr="004A6179">
        <w:rPr>
          <w:u w:val="single"/>
        </w:rPr>
        <w:t>Mobility</w:t>
      </w:r>
      <w:r>
        <w:rPr>
          <w:u w:val="single"/>
        </w:rPr>
        <w:t>:</w:t>
      </w:r>
    </w:p>
    <w:p w14:paraId="390B3A8A" w14:textId="0DC3BEB6" w:rsidR="00C92FEC" w:rsidRDefault="006C1665" w:rsidP="004A6179">
      <w:pPr>
        <w:jc w:val="both"/>
      </w:pPr>
      <w:r>
        <w:t xml:space="preserve">In order to exploit these characteristics, in the first release for </w:t>
      </w:r>
      <w:r w:rsidR="000B3506">
        <w:t xml:space="preserve">NR </w:t>
      </w:r>
      <w:r>
        <w:t>NTN</w:t>
      </w:r>
      <w:r w:rsidR="000B3506">
        <w:t xml:space="preserve"> (Release 17)</w:t>
      </w:r>
      <w:r>
        <w:t xml:space="preserve">, </w:t>
      </w:r>
      <w:r w:rsidR="000B3506">
        <w:t>t</w:t>
      </w:r>
      <w:r>
        <w:t>ime- or location-based CHO have been defined. The reason behind standardizing such variants of CHO was simply the characteristics of NTN wherein the exact satellite’s motion is known, and round-trip time (RTT) is extremely large when compared to TN. Due to the latter the handover command may not reach the UE on time. Due to the former, it can be predicted when a UE in certain location on Earth’s surface might be served by a particular satellite (i.e. might be within the coverage of a cell).</w:t>
      </w:r>
    </w:p>
    <w:p w14:paraId="0353DCAD" w14:textId="4091283A" w:rsidR="006C1665" w:rsidRDefault="00C92FEC" w:rsidP="004A6179">
      <w:pPr>
        <w:jc w:val="both"/>
      </w:pPr>
      <w:r w:rsidRPr="004A6179">
        <w:rPr>
          <w:b/>
          <w:bCs/>
        </w:rPr>
        <w:t xml:space="preserve">Observation </w:t>
      </w:r>
      <w:r w:rsidR="00987181">
        <w:rPr>
          <w:b/>
          <w:bCs/>
        </w:rPr>
        <w:t>10</w:t>
      </w:r>
      <w:r w:rsidRPr="004A6179">
        <w:rPr>
          <w:b/>
          <w:bCs/>
        </w:rPr>
        <w:t>:</w:t>
      </w:r>
      <w:r>
        <w:t xml:space="preserve"> </w:t>
      </w:r>
      <w:r w:rsidR="001126B6">
        <w:t xml:space="preserve">The reasons behind introducing NTN-specific CHO in NR Release 17 was not the </w:t>
      </w:r>
      <w:r w:rsidR="00D7656F">
        <w:t xml:space="preserve">insufficient reliability of handover, but large RTT and predictability of the </w:t>
      </w:r>
      <w:r w:rsidR="005D70E0">
        <w:t>satellite’s position in time and space.</w:t>
      </w:r>
      <w:r w:rsidR="006C1665">
        <w:t xml:space="preserve"> </w:t>
      </w:r>
    </w:p>
    <w:p w14:paraId="745F28DA" w14:textId="3B9569CA" w:rsidR="00B57DC7" w:rsidRDefault="006C1665" w:rsidP="004A6179">
      <w:pPr>
        <w:jc w:val="both"/>
      </w:pPr>
      <w:r>
        <w:t>Additionally, the measurement based handovers may be inefficient due to limited variance between cells</w:t>
      </w:r>
      <w:r w:rsidR="002847F0">
        <w:t>’</w:t>
      </w:r>
      <w:r>
        <w:t xml:space="preserve"> received power</w:t>
      </w:r>
      <w:r w:rsidR="00C81D26">
        <w:t xml:space="preserve"> (e.g. RSRP)</w:t>
      </w:r>
      <w:r>
        <w:t>, as these may even come from the same satellite. In such scenario a CHO configuration is equipped with time window or location information and the UE can only apply such configuration within the aforementioned time period or when the UE is within the geographical area described using a reference location and the radius</w:t>
      </w:r>
      <w:r w:rsidR="00C81D26">
        <w:t xml:space="preserve"> (for details see </w:t>
      </w:r>
      <w:r w:rsidR="0057499B">
        <w:fldChar w:fldCharType="begin"/>
      </w:r>
      <w:r w:rsidR="0057499B">
        <w:instrText xml:space="preserve"> REF _Ref220486273 \n \h </w:instrText>
      </w:r>
      <w:r w:rsidR="00F7692F">
        <w:instrText xml:space="preserve"> \* MERGEFORMAT </w:instrText>
      </w:r>
      <w:r w:rsidR="0057499B">
        <w:fldChar w:fldCharType="separate"/>
      </w:r>
      <w:r w:rsidR="00556283">
        <w:t>[10]</w:t>
      </w:r>
      <w:r w:rsidR="0057499B">
        <w:fldChar w:fldCharType="end"/>
      </w:r>
      <w:r w:rsidR="00C81D26">
        <w:t>)</w:t>
      </w:r>
      <w:r>
        <w:t xml:space="preserve">. </w:t>
      </w:r>
    </w:p>
    <w:p w14:paraId="43458FEC" w14:textId="7823F524" w:rsidR="006C1665" w:rsidRDefault="006C1665" w:rsidP="004A6179">
      <w:pPr>
        <w:jc w:val="both"/>
      </w:pPr>
      <w:r>
        <w:t>Co</w:t>
      </w:r>
      <w:r w:rsidR="00B57DC7">
        <w:t xml:space="preserve">nsidering the </w:t>
      </w:r>
      <w:r>
        <w:t>characteristics of NTN</w:t>
      </w:r>
      <w:r w:rsidR="00B57DC7">
        <w:t xml:space="preserve"> described above,</w:t>
      </w:r>
      <w:r>
        <w:t xml:space="preserve"> it can be argued that the resource reservation</w:t>
      </w:r>
      <w:r w:rsidR="00B57DC7">
        <w:t xml:space="preserve"> issue</w:t>
      </w:r>
      <w:r w:rsidR="00C75BCD">
        <w:t xml:space="preserve"> outlined in section 2.3</w:t>
      </w:r>
      <w:r>
        <w:t xml:space="preserve"> </w:t>
      </w:r>
      <w:r w:rsidR="005D16A7">
        <w:t>may be</w:t>
      </w:r>
      <w:r>
        <w:t xml:space="preserve"> </w:t>
      </w:r>
      <w:r w:rsidR="005D16A7">
        <w:t xml:space="preserve">somewhat </w:t>
      </w:r>
      <w:r w:rsidR="00556283">
        <w:t xml:space="preserve">acceptable if the aim is </w:t>
      </w:r>
      <w:r>
        <w:t xml:space="preserve">to enable </w:t>
      </w:r>
      <w:r w:rsidR="005D16A7">
        <w:t xml:space="preserve">NTN </w:t>
      </w:r>
      <w:r>
        <w:t>UEs to handover timely and robustly.</w:t>
      </w:r>
    </w:p>
    <w:p w14:paraId="5EAF179E" w14:textId="43DA6D91" w:rsidR="006C1665" w:rsidRPr="00472FFA" w:rsidRDefault="006C1665" w:rsidP="00F7692F">
      <w:pPr>
        <w:jc w:val="both"/>
      </w:pPr>
      <w:r w:rsidRPr="4FF2999B">
        <w:rPr>
          <w:b/>
          <w:bCs/>
        </w:rPr>
        <w:t xml:space="preserve">Observation </w:t>
      </w:r>
      <w:r w:rsidR="00F51D3F">
        <w:rPr>
          <w:b/>
          <w:bCs/>
        </w:rPr>
        <w:t>1</w:t>
      </w:r>
      <w:r w:rsidR="00987181">
        <w:rPr>
          <w:b/>
          <w:bCs/>
        </w:rPr>
        <w:t>1</w:t>
      </w:r>
      <w:r>
        <w:t>: In NR Release 17 the time- or location-based CHO and event reporting have been introduced due to the predictable satellite movement</w:t>
      </w:r>
      <w:r w:rsidR="002D3310">
        <w:t>,</w:t>
      </w:r>
      <w:r>
        <w:t xml:space="preserve"> large RTT, and less pronounced near-far effect in NTN when compared to TN.</w:t>
      </w:r>
    </w:p>
    <w:p w14:paraId="7E29F2CB" w14:textId="7CD0CA48" w:rsidR="006C1665" w:rsidRDefault="006C1665" w:rsidP="004A6179">
      <w:pPr>
        <w:jc w:val="both"/>
      </w:pPr>
      <w:r w:rsidRPr="005439C9">
        <w:rPr>
          <w:b/>
          <w:bCs/>
        </w:rPr>
        <w:t xml:space="preserve">Proposal </w:t>
      </w:r>
      <w:r w:rsidR="00FB5524">
        <w:rPr>
          <w:b/>
          <w:bCs/>
        </w:rPr>
        <w:t>6</w:t>
      </w:r>
      <w:r w:rsidRPr="005439C9">
        <w:rPr>
          <w:b/>
          <w:bCs/>
        </w:rPr>
        <w:t>:</w:t>
      </w:r>
      <w:r>
        <w:t xml:space="preserve"> Time- and location</w:t>
      </w:r>
      <w:r w:rsidR="00C70EFA">
        <w:t>-</w:t>
      </w:r>
      <w:r>
        <w:t>based handover trigger</w:t>
      </w:r>
      <w:r w:rsidR="00C70EFA">
        <w:t>ing</w:t>
      </w:r>
      <w:r>
        <w:t xml:space="preserve"> should be considered </w:t>
      </w:r>
      <w:r w:rsidR="00E72F64">
        <w:t xml:space="preserve">specifically </w:t>
      </w:r>
      <w:r>
        <w:t>for NTN mobility.</w:t>
      </w:r>
    </w:p>
    <w:p w14:paraId="4CE9607A" w14:textId="5F646B01" w:rsidR="00E72F64" w:rsidRPr="004A6179" w:rsidRDefault="00E72F64" w:rsidP="004A6179">
      <w:pPr>
        <w:jc w:val="both"/>
        <w:rPr>
          <w:u w:val="single"/>
        </w:rPr>
      </w:pPr>
      <w:r w:rsidRPr="004A6179">
        <w:rPr>
          <w:u w:val="single"/>
        </w:rPr>
        <w:t>Measurement framework</w:t>
      </w:r>
      <w:r w:rsidR="00870661">
        <w:rPr>
          <w:u w:val="single"/>
        </w:rPr>
        <w:t>:</w:t>
      </w:r>
    </w:p>
    <w:p w14:paraId="2A545341" w14:textId="22CBF606" w:rsidR="006C1665" w:rsidRDefault="00E72F64" w:rsidP="004A6179">
      <w:pPr>
        <w:jc w:val="both"/>
      </w:pPr>
      <w:r>
        <w:t>T</w:t>
      </w:r>
      <w:r w:rsidR="006C1665">
        <w:t xml:space="preserve">he NR measurements were modified for NTN to </w:t>
      </w:r>
      <w:r w:rsidR="00967AF5">
        <w:t>address</w:t>
      </w:r>
      <w:r w:rsidR="006C1665">
        <w:t xml:space="preserve"> the characteristics </w:t>
      </w:r>
      <w:r w:rsidR="00967AF5">
        <w:t xml:space="preserve">described </w:t>
      </w:r>
      <w:r w:rsidR="006C1665">
        <w:t>above</w:t>
      </w:r>
      <w:r w:rsidR="00C50FCA">
        <w:t>. It was also c</w:t>
      </w:r>
      <w:r w:rsidR="00425D9B">
        <w:t>onsider</w:t>
      </w:r>
      <w:r w:rsidR="00C50FCA">
        <w:t>ed</w:t>
      </w:r>
      <w:r w:rsidR="00425D9B">
        <w:t xml:space="preserve"> </w:t>
      </w:r>
      <w:r w:rsidR="006C1665">
        <w:t xml:space="preserve">that in </w:t>
      </w:r>
      <w:r w:rsidR="002A710D">
        <w:t>NTN</w:t>
      </w:r>
      <w:r w:rsidR="006C1665">
        <w:t xml:space="preserve"> the serving and neighbour cell may be</w:t>
      </w:r>
      <w:r w:rsidR="00C50FCA">
        <w:t>long to</w:t>
      </w:r>
      <w:r w:rsidR="006C1665">
        <w:t xml:space="preserve"> different satellites, causing different propagation delays which lead to a different perceived timing at the UE. Additionally, in </w:t>
      </w:r>
      <w:r w:rsidR="0010379D">
        <w:t xml:space="preserve">NR </w:t>
      </w:r>
      <w:r w:rsidR="006C1665">
        <w:t>Rel</w:t>
      </w:r>
      <w:r w:rsidR="0010379D">
        <w:t xml:space="preserve">ease </w:t>
      </w:r>
      <w:r w:rsidR="006C1665">
        <w:t xml:space="preserve">19, increased SSB periodicity was added due to satellite operators request </w:t>
      </w:r>
      <w:r w:rsidR="00D829FC">
        <w:t xml:space="preserve">aimed at </w:t>
      </w:r>
      <w:r w:rsidR="006C1665">
        <w:t>energy savings</w:t>
      </w:r>
      <w:r w:rsidR="00353A7B">
        <w:t xml:space="preserve"> (i.e. </w:t>
      </w:r>
      <w:r w:rsidR="006C1665">
        <w:t>to</w:t>
      </w:r>
      <w:r w:rsidR="0021269E">
        <w:t xml:space="preserve"> be able</w:t>
      </w:r>
      <w:r w:rsidR="00F368A6">
        <w:t xml:space="preserve"> to</w:t>
      </w:r>
      <w:r w:rsidR="006C1665">
        <w:t xml:space="preserve"> </w:t>
      </w:r>
      <w:r w:rsidR="00353A7B">
        <w:t>operate with just</w:t>
      </w:r>
      <w:r w:rsidR="006C1665">
        <w:t xml:space="preserve"> a subset of the cells </w:t>
      </w:r>
      <w:r w:rsidR="00353A7B">
        <w:t>activated</w:t>
      </w:r>
      <w:r w:rsidR="006C1665">
        <w:t xml:space="preserve"> at any given time</w:t>
      </w:r>
      <w:r w:rsidR="00353A7B">
        <w:t>)</w:t>
      </w:r>
      <w:r w:rsidR="006C1665">
        <w:t>.</w:t>
      </w:r>
    </w:p>
    <w:p w14:paraId="000AA1AF" w14:textId="05A9FF60" w:rsidR="006C1665" w:rsidRDefault="006C1665" w:rsidP="004A6179">
      <w:pPr>
        <w:jc w:val="both"/>
      </w:pPr>
      <w:r>
        <w:t xml:space="preserve">Below we summarize the main </w:t>
      </w:r>
      <w:r w:rsidR="00D22770">
        <w:t xml:space="preserve">measurement framework </w:t>
      </w:r>
      <w:r>
        <w:t>adaptations</w:t>
      </w:r>
      <w:r w:rsidR="00E3522E">
        <w:t xml:space="preserve"> done for NTN</w:t>
      </w:r>
      <w:r>
        <w:t xml:space="preserve">: </w:t>
      </w:r>
    </w:p>
    <w:p w14:paraId="32E96B7A" w14:textId="65B6CC61" w:rsidR="006C1665" w:rsidRDefault="00604BCF" w:rsidP="004A6179">
      <w:pPr>
        <w:pStyle w:val="ListParagraph"/>
        <w:numPr>
          <w:ilvl w:val="0"/>
          <w:numId w:val="43"/>
        </w:numPr>
        <w:jc w:val="both"/>
      </w:pPr>
      <w:r>
        <w:t>T</w:t>
      </w:r>
      <w:r w:rsidR="006C1665">
        <w:t xml:space="preserve">he configuration of multiple SMTC windows in the same frequency layer, so that the UE can handle the different propagation delays and Doppler offset and different SSB periodicities, </w:t>
      </w:r>
    </w:p>
    <w:p w14:paraId="3FCCE3F0" w14:textId="0F2696C5" w:rsidR="006C1665" w:rsidRDefault="00604BCF" w:rsidP="004A6179">
      <w:pPr>
        <w:pStyle w:val="ListParagraph"/>
        <w:numPr>
          <w:ilvl w:val="0"/>
          <w:numId w:val="43"/>
        </w:numPr>
        <w:jc w:val="both"/>
      </w:pPr>
      <w:r>
        <w:t>M</w:t>
      </w:r>
      <w:r w:rsidR="006C1665">
        <w:t xml:space="preserve">ultiple measurement </w:t>
      </w:r>
      <w:r>
        <w:t>g</w:t>
      </w:r>
      <w:r w:rsidR="006C1665">
        <w:t xml:space="preserve">aps configuration, </w:t>
      </w:r>
    </w:p>
    <w:p w14:paraId="325153A4" w14:textId="77777777" w:rsidR="006C1665" w:rsidRDefault="006C1665" w:rsidP="004A6179">
      <w:pPr>
        <w:pStyle w:val="ListParagraph"/>
        <w:numPr>
          <w:ilvl w:val="0"/>
          <w:numId w:val="43"/>
        </w:numPr>
        <w:jc w:val="both"/>
      </w:pPr>
      <w:r>
        <w:t>In RRC CONNECTED, the network controlled adjustment of the SMTC timing based on an optional UE assistance information.</w:t>
      </w:r>
    </w:p>
    <w:p w14:paraId="7EAE626B" w14:textId="5ADD05C0" w:rsidR="006C1665" w:rsidRDefault="006C1665" w:rsidP="004A6179">
      <w:pPr>
        <w:pStyle w:val="ListParagraph"/>
        <w:numPr>
          <w:ilvl w:val="1"/>
          <w:numId w:val="43"/>
        </w:numPr>
        <w:jc w:val="both"/>
      </w:pPr>
      <w:r>
        <w:t>Location based selection of the SMTCs based on the UE assistance information in RRC CONNECTED.</w:t>
      </w:r>
    </w:p>
    <w:p w14:paraId="0302AB2B" w14:textId="5672BDDC" w:rsidR="006C1665" w:rsidRPr="00EE15B0" w:rsidRDefault="006C1665" w:rsidP="004A6179">
      <w:pPr>
        <w:pStyle w:val="ListParagraph"/>
        <w:numPr>
          <w:ilvl w:val="0"/>
          <w:numId w:val="43"/>
        </w:numPr>
        <w:jc w:val="both"/>
      </w:pPr>
      <w:r>
        <w:t xml:space="preserve">In RRC IDLE, </w:t>
      </w:r>
      <w:r w:rsidR="002353ED">
        <w:t xml:space="preserve">SIB-based </w:t>
      </w:r>
      <w:r>
        <w:t xml:space="preserve">sharing of information of the ephemeris of the neighbour and serving satellites, </w:t>
      </w:r>
      <w:r w:rsidR="002353ED">
        <w:t xml:space="preserve">used by </w:t>
      </w:r>
      <w:r>
        <w:t xml:space="preserve">the UE to adjust the measurement windows. </w:t>
      </w:r>
    </w:p>
    <w:p w14:paraId="186D53AF" w14:textId="1979C573" w:rsidR="006C1665" w:rsidRDefault="006C1665" w:rsidP="00F7692F">
      <w:pPr>
        <w:jc w:val="both"/>
      </w:pPr>
      <w:r w:rsidRPr="00AE77BA">
        <w:rPr>
          <w:b/>
        </w:rPr>
        <w:t>Observation</w:t>
      </w:r>
      <w:r>
        <w:rPr>
          <w:b/>
        </w:rPr>
        <w:t xml:space="preserve"> 1</w:t>
      </w:r>
      <w:r w:rsidR="00987181">
        <w:rPr>
          <w:b/>
        </w:rPr>
        <w:t>2</w:t>
      </w:r>
      <w:r w:rsidRPr="00AE77BA">
        <w:rPr>
          <w:b/>
        </w:rPr>
        <w:t>:</w:t>
      </w:r>
      <w:r>
        <w:t xml:space="preserve"> Due to the unique characteristics of the propagation and movement between the satellites and the UEs, the NR TN measurement framework was adapted for NTN to address the propagation delay difference, different Doppler offsets and timing variation between the UE and serving and neighbo</w:t>
      </w:r>
      <w:r w:rsidR="0053289E">
        <w:t>u</w:t>
      </w:r>
      <w:r>
        <w:t>r cells.</w:t>
      </w:r>
    </w:p>
    <w:p w14:paraId="353029DB" w14:textId="3779DA05" w:rsidR="006C1665" w:rsidRDefault="006C1665" w:rsidP="00F7692F">
      <w:pPr>
        <w:jc w:val="both"/>
      </w:pPr>
      <w:r>
        <w:t>Many of the above</w:t>
      </w:r>
      <w:r w:rsidR="0053289E">
        <w:t>mentioned</w:t>
      </w:r>
      <w:r>
        <w:t xml:space="preserve"> </w:t>
      </w:r>
      <w:r w:rsidR="0053289E">
        <w:t>modifications</w:t>
      </w:r>
      <w:r>
        <w:t xml:space="preserve"> were necessary simply due to NR measurement configuration being too limited to </w:t>
      </w:r>
      <w:r w:rsidR="0053289E">
        <w:t xml:space="preserve">be </w:t>
      </w:r>
      <w:r>
        <w:t>appl</w:t>
      </w:r>
      <w:r w:rsidR="0053289E">
        <w:t>icable</w:t>
      </w:r>
      <w:r>
        <w:t xml:space="preserve"> directly to NTN</w:t>
      </w:r>
      <w:r w:rsidR="00A71987">
        <w:t>. It has resulted in</w:t>
      </w:r>
      <w:r>
        <w:t xml:space="preserve"> an increase </w:t>
      </w:r>
      <w:r w:rsidR="00E337D7">
        <w:t>of the</w:t>
      </w:r>
      <w:r>
        <w:t xml:space="preserve"> number of configured SMTC windows, and/or location</w:t>
      </w:r>
      <w:r w:rsidR="00E337D7">
        <w:t>-</w:t>
      </w:r>
      <w:r>
        <w:t>based assistance for either NW or UE to select the correct measurement occasions.</w:t>
      </w:r>
    </w:p>
    <w:p w14:paraId="78D37E34" w14:textId="6EDB33DA" w:rsidR="006C1665" w:rsidRPr="008902A9" w:rsidRDefault="006C1665" w:rsidP="00F7692F">
      <w:pPr>
        <w:jc w:val="both"/>
      </w:pPr>
      <w:r w:rsidRPr="005439C9">
        <w:rPr>
          <w:b/>
          <w:bCs/>
        </w:rPr>
        <w:t xml:space="preserve">Proposal </w:t>
      </w:r>
      <w:r w:rsidR="00FB5524">
        <w:rPr>
          <w:b/>
          <w:bCs/>
        </w:rPr>
        <w:t>7</w:t>
      </w:r>
      <w:r w:rsidRPr="005439C9">
        <w:rPr>
          <w:b/>
          <w:bCs/>
        </w:rPr>
        <w:t>:</w:t>
      </w:r>
      <w:r w:rsidRPr="005439C9">
        <w:t xml:space="preserve"> 6G</w:t>
      </w:r>
      <w:r w:rsidRPr="004A1608">
        <w:t xml:space="preserve"> </w:t>
      </w:r>
      <w:r w:rsidRPr="005439C9">
        <w:t>measure</w:t>
      </w:r>
      <w:r>
        <w:t>ment framework should consider NTN</w:t>
      </w:r>
      <w:r w:rsidR="00CF190A">
        <w:t>’</w:t>
      </w:r>
      <w:r>
        <w:t>s need for increased number of neighbour cell measurement configurations and dynamic behaviour due to the satellite movement.</w:t>
      </w:r>
    </w:p>
    <w:p w14:paraId="03FDBC26" w14:textId="77777777" w:rsidR="00EC34CB" w:rsidRPr="006E13D1" w:rsidRDefault="00EC34CB" w:rsidP="00EC34CB">
      <w:pPr>
        <w:pStyle w:val="Heading1"/>
      </w:pPr>
      <w:r>
        <w:t>3</w:t>
      </w:r>
      <w:r w:rsidRPr="006E13D1">
        <w:tab/>
      </w:r>
      <w:r>
        <w:t>Conclusion</w:t>
      </w:r>
    </w:p>
    <w:p w14:paraId="43240D3F" w14:textId="28CC1357" w:rsidR="00FA439B" w:rsidRDefault="00EC34CB" w:rsidP="00FA3F7E">
      <w:pPr>
        <w:jc w:val="both"/>
      </w:pPr>
      <w:r>
        <w:t xml:space="preserve">This document has </w:t>
      </w:r>
      <w:r w:rsidR="00A66FCE">
        <w:t>made</w:t>
      </w:r>
      <w:r w:rsidR="008902A9">
        <w:t xml:space="preserve"> the following</w:t>
      </w:r>
      <w:r w:rsidR="00A66FCE">
        <w:t xml:space="preserve"> proposals</w:t>
      </w:r>
      <w:r>
        <w:t>:</w:t>
      </w:r>
    </w:p>
    <w:p w14:paraId="3FA0CC90" w14:textId="77777777" w:rsidR="00A66FCE" w:rsidRPr="00397605" w:rsidRDefault="00A66FCE" w:rsidP="00A66FCE">
      <w:pPr>
        <w:jc w:val="both"/>
        <w:rPr>
          <w:b/>
          <w:bCs/>
        </w:rPr>
      </w:pPr>
      <w:r w:rsidRPr="00C16827">
        <w:rPr>
          <w:b/>
          <w:bCs/>
        </w:rPr>
        <w:t xml:space="preserve">Proposal </w:t>
      </w:r>
      <w:r>
        <w:rPr>
          <w:b/>
          <w:bCs/>
        </w:rPr>
        <w:t>1</w:t>
      </w:r>
      <w:r>
        <w:t xml:space="preserve">: A 6G mobility procedure includes configurable early UL and DL synchronization and configurable contention-free random access. If capable, a 6G UE can also process early the candidate cell configurations (subject to additional criteria, such as the DL/UL sync acquisition).  </w:t>
      </w:r>
      <w:r w:rsidRPr="00397605">
        <w:rPr>
          <w:b/>
          <w:bCs/>
        </w:rPr>
        <w:t xml:space="preserve">         </w:t>
      </w:r>
    </w:p>
    <w:p w14:paraId="10211E76" w14:textId="77777777" w:rsidR="00A66FCE" w:rsidRDefault="00A66FCE" w:rsidP="00A66FCE">
      <w:pPr>
        <w:jc w:val="both"/>
      </w:pPr>
      <w:r w:rsidRPr="00397605">
        <w:rPr>
          <w:b/>
          <w:bCs/>
        </w:rPr>
        <w:t xml:space="preserve">Proposal </w:t>
      </w:r>
      <w:r>
        <w:rPr>
          <w:b/>
          <w:bCs/>
        </w:rPr>
        <w:t>2</w:t>
      </w:r>
      <w:r w:rsidRPr="00397605">
        <w:rPr>
          <w:b/>
          <w:bCs/>
        </w:rPr>
        <w:t xml:space="preserve">: </w:t>
      </w:r>
      <w:r w:rsidRPr="006F43DC">
        <w:t xml:space="preserve">RAN2 to study methods to minimise throughput reduction </w:t>
      </w:r>
      <w:r>
        <w:t>due to</w:t>
      </w:r>
      <w:r w:rsidRPr="006F43DC">
        <w:t xml:space="preserve"> mobility</w:t>
      </w:r>
      <w:r w:rsidRPr="00397605">
        <w:t xml:space="preserve">, including early CSI acquisition introduced in </w:t>
      </w:r>
      <w:r>
        <w:t xml:space="preserve">NR </w:t>
      </w:r>
      <w:r w:rsidRPr="00397605">
        <w:t>Rel-19</w:t>
      </w:r>
      <w:r>
        <w:t xml:space="preserve"> and other potential 6G solutions, such as fast CA establishment combined with cell switch</w:t>
      </w:r>
      <w:r w:rsidRPr="006F43DC">
        <w:t>.</w:t>
      </w:r>
      <w:r>
        <w:t xml:space="preserve"> </w:t>
      </w:r>
    </w:p>
    <w:p w14:paraId="2EA7B4E4" w14:textId="77777777" w:rsidR="00A66FCE" w:rsidRPr="008902A9" w:rsidRDefault="00A66FCE" w:rsidP="00A66FCE">
      <w:pPr>
        <w:jc w:val="both"/>
      </w:pPr>
      <w:r w:rsidRPr="004A6179">
        <w:rPr>
          <w:b/>
          <w:bCs/>
        </w:rPr>
        <w:t xml:space="preserve">Proposal </w:t>
      </w:r>
      <w:r>
        <w:rPr>
          <w:b/>
          <w:bCs/>
        </w:rPr>
        <w:t>3</w:t>
      </w:r>
      <w:r w:rsidRPr="004A6179">
        <w:rPr>
          <w:b/>
          <w:bCs/>
        </w:rPr>
        <w:t>:</w:t>
      </w:r>
      <w:r>
        <w:t xml:space="preserve"> Mobility without pre-configuration is considered as a baseline for 6G TN. Pre-configuration based mobility is studied with the aim to address the resource reservation issues described above. </w:t>
      </w:r>
    </w:p>
    <w:p w14:paraId="5027CBD5" w14:textId="77777777" w:rsidR="00A66FCE" w:rsidRPr="008902A9" w:rsidRDefault="00A66FCE" w:rsidP="00A66FCE">
      <w:pPr>
        <w:jc w:val="both"/>
      </w:pPr>
      <w:r w:rsidRPr="00397605">
        <w:rPr>
          <w:b/>
          <w:bCs/>
        </w:rPr>
        <w:t xml:space="preserve">Proposal </w:t>
      </w:r>
      <w:r>
        <w:rPr>
          <w:b/>
          <w:bCs/>
        </w:rPr>
        <w:t>4</w:t>
      </w:r>
      <w:r w:rsidRPr="00397605">
        <w:rPr>
          <w:b/>
          <w:bCs/>
        </w:rPr>
        <w:t>:</w:t>
      </w:r>
      <w:r>
        <w:t xml:space="preserve"> For NES and UE energy saving features that may impact mobility, evaluations shall be done to verify whether key performance indicators for mobility (such as robustness) are not negatively impacted.</w:t>
      </w:r>
    </w:p>
    <w:p w14:paraId="09F8BF46" w14:textId="77777777" w:rsidR="00A66FCE" w:rsidRPr="008902A9" w:rsidRDefault="00A66FCE" w:rsidP="00A66FCE">
      <w:pPr>
        <w:jc w:val="both"/>
      </w:pPr>
      <w:r w:rsidRPr="00397605">
        <w:rPr>
          <w:b/>
          <w:bCs/>
        </w:rPr>
        <w:t xml:space="preserve">Proposal </w:t>
      </w:r>
      <w:r>
        <w:rPr>
          <w:b/>
          <w:bCs/>
        </w:rPr>
        <w:t>5</w:t>
      </w:r>
      <w:r w:rsidRPr="00397605">
        <w:rPr>
          <w:b/>
          <w:bCs/>
        </w:rPr>
        <w:t>:</w:t>
      </w:r>
      <w:r>
        <w:t xml:space="preserve"> RAN2 to s</w:t>
      </w:r>
      <w:r w:rsidRPr="00D1325C">
        <w:t xml:space="preserve">tudy </w:t>
      </w:r>
      <w:r>
        <w:t xml:space="preserve">a measurement activation and reporting framework containing configurable UE measurement filtering. The framework should allow UE to distinguish what is the purpose of the measurements (e.g. CA or mobility).  </w:t>
      </w:r>
    </w:p>
    <w:p w14:paraId="6A074519" w14:textId="77777777" w:rsidR="00A66FCE" w:rsidRDefault="00A66FCE" w:rsidP="00A66FCE">
      <w:pPr>
        <w:jc w:val="both"/>
      </w:pPr>
      <w:r w:rsidRPr="005439C9">
        <w:rPr>
          <w:b/>
          <w:bCs/>
        </w:rPr>
        <w:t xml:space="preserve">Proposal </w:t>
      </w:r>
      <w:r>
        <w:rPr>
          <w:b/>
          <w:bCs/>
        </w:rPr>
        <w:t>6</w:t>
      </w:r>
      <w:r w:rsidRPr="005439C9">
        <w:rPr>
          <w:b/>
          <w:bCs/>
        </w:rPr>
        <w:t>:</w:t>
      </w:r>
      <w:r>
        <w:t xml:space="preserve"> Time- and location-based handover triggering should be considered specifically for NTN mobility.</w:t>
      </w:r>
    </w:p>
    <w:p w14:paraId="41AACC86" w14:textId="2988695A" w:rsidR="008902A9" w:rsidRPr="00EC34CB" w:rsidRDefault="00A66FCE" w:rsidP="00FA3F7E">
      <w:pPr>
        <w:jc w:val="both"/>
      </w:pPr>
      <w:r w:rsidRPr="005439C9">
        <w:rPr>
          <w:b/>
          <w:bCs/>
        </w:rPr>
        <w:t xml:space="preserve">Proposal </w:t>
      </w:r>
      <w:r>
        <w:rPr>
          <w:b/>
          <w:bCs/>
        </w:rPr>
        <w:t>7</w:t>
      </w:r>
      <w:r w:rsidRPr="005439C9">
        <w:rPr>
          <w:b/>
          <w:bCs/>
        </w:rPr>
        <w:t>:</w:t>
      </w:r>
      <w:r w:rsidRPr="005439C9">
        <w:t xml:space="preserve"> 6G</w:t>
      </w:r>
      <w:r w:rsidRPr="004A1608">
        <w:t xml:space="preserve"> </w:t>
      </w:r>
      <w:r w:rsidRPr="005439C9">
        <w:t>measure</w:t>
      </w:r>
      <w:r>
        <w:t>ment framework should consider NTN’s need for increased number of neighbour cell measurement configurations and dynamic behaviour due to the satellite movement.</w:t>
      </w:r>
    </w:p>
    <w:p w14:paraId="0A5D190C" w14:textId="40C318E0" w:rsidR="00630A54" w:rsidRDefault="00630A54">
      <w:pPr>
        <w:pStyle w:val="Heading1"/>
      </w:pPr>
      <w:r>
        <w:t>References</w:t>
      </w:r>
    </w:p>
    <w:p w14:paraId="25CED3E5" w14:textId="41C98BE6" w:rsidR="00EC38A7" w:rsidRDefault="00EC38A7" w:rsidP="00EC38A7">
      <w:pPr>
        <w:pStyle w:val="ListParagraph"/>
        <w:numPr>
          <w:ilvl w:val="0"/>
          <w:numId w:val="22"/>
        </w:numPr>
      </w:pPr>
      <w:bookmarkStart w:id="3" w:name="_Ref213074467"/>
      <w:bookmarkStart w:id="4" w:name="_Ref212472882"/>
      <w:r w:rsidRPr="00EC38A7">
        <w:t>RP-25</w:t>
      </w:r>
      <w:r w:rsidR="00683953">
        <w:t>3876</w:t>
      </w:r>
      <w:r w:rsidRPr="00EC38A7">
        <w:t xml:space="preserve"> </w:t>
      </w:r>
      <w:r w:rsidRPr="00EC38A7">
        <w:rPr>
          <w:i/>
          <w:iCs/>
        </w:rPr>
        <w:t>Study on 6G Radio</w:t>
      </w:r>
      <w:r>
        <w:t xml:space="preserve"> 3GPP TSG RAN Meeting #1</w:t>
      </w:r>
      <w:r w:rsidR="00683953">
        <w:t>10</w:t>
      </w:r>
      <w:r>
        <w:t xml:space="preserve"> </w:t>
      </w:r>
      <w:r w:rsidR="00683953">
        <w:t>Baltimore, USA</w:t>
      </w:r>
      <w:r>
        <w:t xml:space="preserve">, </w:t>
      </w:r>
      <w:r w:rsidR="00AA5DE3">
        <w:t xml:space="preserve">December 8 </w:t>
      </w:r>
      <w:r>
        <w:t>-</w:t>
      </w:r>
      <w:r w:rsidR="00AA5DE3">
        <w:t xml:space="preserve"> </w:t>
      </w:r>
      <w:r>
        <w:t>1</w:t>
      </w:r>
      <w:r w:rsidR="00AA5DE3">
        <w:t>1</w:t>
      </w:r>
      <w:r>
        <w:t>, 2025</w:t>
      </w:r>
      <w:bookmarkEnd w:id="3"/>
    </w:p>
    <w:p w14:paraId="5702D1D2" w14:textId="45C1D5B0" w:rsidR="00630A54" w:rsidRDefault="00630A54" w:rsidP="00EC38A7">
      <w:pPr>
        <w:pStyle w:val="ListParagraph"/>
        <w:numPr>
          <w:ilvl w:val="0"/>
          <w:numId w:val="22"/>
        </w:numPr>
      </w:pPr>
      <w:bookmarkStart w:id="5" w:name="_Ref212539025"/>
      <w:r w:rsidRPr="00EC38A7">
        <w:rPr>
          <w:i/>
          <w:iCs/>
        </w:rPr>
        <w:t xml:space="preserve">RAN2#131bis </w:t>
      </w:r>
      <w:r w:rsidR="00EC38A7" w:rsidRPr="00EC38A7">
        <w:rPr>
          <w:i/>
          <w:iCs/>
        </w:rPr>
        <w:t>Chairlady Notes</w:t>
      </w:r>
      <w:bookmarkEnd w:id="4"/>
      <w:r w:rsidR="00EC38A7">
        <w:t xml:space="preserve"> 3GPP TSG-RAN WG2 Meeting #131bis Prague, Czechia, 13th – 17th of October 2025</w:t>
      </w:r>
      <w:bookmarkEnd w:id="5"/>
    </w:p>
    <w:p w14:paraId="26B7BAC8" w14:textId="771C4227" w:rsidR="000E0852" w:rsidRDefault="000E0852" w:rsidP="00EC38A7">
      <w:pPr>
        <w:pStyle w:val="ListParagraph"/>
        <w:numPr>
          <w:ilvl w:val="0"/>
          <w:numId w:val="22"/>
        </w:numPr>
      </w:pPr>
      <w:bookmarkStart w:id="6" w:name="_Ref216365143"/>
      <w:bookmarkStart w:id="7" w:name="_Ref216793994"/>
      <w:r w:rsidRPr="00EC38A7">
        <w:rPr>
          <w:i/>
          <w:iCs/>
        </w:rPr>
        <w:t>RAN2#13</w:t>
      </w:r>
      <w:r>
        <w:rPr>
          <w:i/>
          <w:iCs/>
        </w:rPr>
        <w:t>2</w:t>
      </w:r>
      <w:r w:rsidRPr="00EC38A7">
        <w:rPr>
          <w:i/>
          <w:iCs/>
        </w:rPr>
        <w:t xml:space="preserve"> Chairlady Notes</w:t>
      </w:r>
      <w:bookmarkEnd w:id="6"/>
      <w:r w:rsidR="007F00A0">
        <w:rPr>
          <w:i/>
          <w:iCs/>
        </w:rPr>
        <w:t xml:space="preserve"> </w:t>
      </w:r>
      <w:r w:rsidR="007F00A0" w:rsidRPr="00252B16">
        <w:t>3GPP TSG-RAN WG2 Meeting #13</w:t>
      </w:r>
      <w:r w:rsidR="007F00A0">
        <w:t>2</w:t>
      </w:r>
      <w:r w:rsidR="007F00A0" w:rsidRPr="00252B16">
        <w:t xml:space="preserve"> </w:t>
      </w:r>
      <w:r w:rsidR="007F00A0">
        <w:t>Dallas, USA</w:t>
      </w:r>
      <w:r w:rsidR="007F00A0" w:rsidRPr="00252B16">
        <w:t xml:space="preserve">, </w:t>
      </w:r>
      <w:r w:rsidR="007F00A0">
        <w:t>17</w:t>
      </w:r>
      <w:r w:rsidR="007F00A0" w:rsidRPr="00EE594E">
        <w:rPr>
          <w:vertAlign w:val="superscript"/>
        </w:rPr>
        <w:t>th</w:t>
      </w:r>
      <w:r w:rsidR="007F00A0">
        <w:t xml:space="preserve"> – 21</w:t>
      </w:r>
      <w:r w:rsidR="007F00A0" w:rsidRPr="00EE594E">
        <w:rPr>
          <w:vertAlign w:val="superscript"/>
        </w:rPr>
        <w:t>st</w:t>
      </w:r>
      <w:r w:rsidR="007F00A0">
        <w:t xml:space="preserve"> of November</w:t>
      </w:r>
      <w:r w:rsidR="007F00A0" w:rsidRPr="00252B16">
        <w:t xml:space="preserve"> 2025</w:t>
      </w:r>
      <w:bookmarkEnd w:id="7"/>
    </w:p>
    <w:p w14:paraId="765EB503" w14:textId="2AF8F603" w:rsidR="00255690" w:rsidRDefault="00255690" w:rsidP="00255690">
      <w:pPr>
        <w:pStyle w:val="ListParagraph"/>
        <w:numPr>
          <w:ilvl w:val="0"/>
          <w:numId w:val="22"/>
        </w:numPr>
      </w:pPr>
      <w:bookmarkStart w:id="8" w:name="_Ref212536735"/>
      <w:r w:rsidRPr="00255690">
        <w:t>R2-2507385</w:t>
      </w:r>
      <w:r>
        <w:t xml:space="preserve"> </w:t>
      </w:r>
      <w:r w:rsidRPr="00255690">
        <w:rPr>
          <w:i/>
          <w:iCs/>
        </w:rPr>
        <w:t>Initial Thoughts on 6G MMM (Mobility, Measurements and Migration)</w:t>
      </w:r>
      <w:r>
        <w:t xml:space="preserve"> 3GPP TSG-RAN WG2 Meeting #131bis Prague, Czechia, 13th – 17th of October 2025</w:t>
      </w:r>
      <w:bookmarkEnd w:id="8"/>
    </w:p>
    <w:p w14:paraId="3A4F2655" w14:textId="5FEE1C57" w:rsidR="00252B16" w:rsidRDefault="00252B16" w:rsidP="00252B16">
      <w:pPr>
        <w:pStyle w:val="ListParagraph"/>
        <w:numPr>
          <w:ilvl w:val="0"/>
          <w:numId w:val="22"/>
        </w:numPr>
      </w:pPr>
      <w:bookmarkStart w:id="9" w:name="_Ref216439863"/>
      <w:r w:rsidRPr="00252B16">
        <w:t xml:space="preserve">R2-2508363 </w:t>
      </w:r>
      <w:r w:rsidRPr="00C16827">
        <w:rPr>
          <w:i/>
          <w:iCs/>
        </w:rPr>
        <w:t>On the Unified, Reliable and Interruption-free 6G Mobility</w:t>
      </w:r>
      <w:r>
        <w:t xml:space="preserve"> </w:t>
      </w:r>
      <w:r w:rsidRPr="00252B16">
        <w:t>3GPP TSG-RAN WG2 Meeting #13</w:t>
      </w:r>
      <w:r>
        <w:t>2</w:t>
      </w:r>
      <w:r w:rsidRPr="00252B16">
        <w:t xml:space="preserve"> </w:t>
      </w:r>
      <w:r>
        <w:t>Dallas, USA</w:t>
      </w:r>
      <w:r w:rsidRPr="00252B16">
        <w:t xml:space="preserve">, </w:t>
      </w:r>
      <w:r>
        <w:t>17</w:t>
      </w:r>
      <w:r w:rsidRPr="00C16827">
        <w:rPr>
          <w:vertAlign w:val="superscript"/>
        </w:rPr>
        <w:t>th</w:t>
      </w:r>
      <w:r>
        <w:t xml:space="preserve"> – 21</w:t>
      </w:r>
      <w:r w:rsidRPr="00C16827">
        <w:rPr>
          <w:vertAlign w:val="superscript"/>
        </w:rPr>
        <w:t>st</w:t>
      </w:r>
      <w:r>
        <w:t xml:space="preserve"> of November</w:t>
      </w:r>
      <w:r w:rsidRPr="00252B16">
        <w:t xml:space="preserve"> 2025</w:t>
      </w:r>
      <w:bookmarkEnd w:id="9"/>
    </w:p>
    <w:p w14:paraId="12126BD6" w14:textId="29EC1203" w:rsidR="00CC4073" w:rsidRDefault="00CC4073" w:rsidP="00255690">
      <w:pPr>
        <w:pStyle w:val="ListParagraph"/>
        <w:numPr>
          <w:ilvl w:val="0"/>
          <w:numId w:val="22"/>
        </w:numPr>
      </w:pPr>
      <w:bookmarkStart w:id="10" w:name="_Ref213399670"/>
      <w:r>
        <w:t xml:space="preserve">3GPP TS 38.300 </w:t>
      </w:r>
      <w:r w:rsidRPr="00FA3F7E">
        <w:rPr>
          <w:i/>
          <w:iCs/>
        </w:rPr>
        <w:t>NR and NG-RAN Overall description; Stage-2</w:t>
      </w:r>
      <w:r>
        <w:t>, v1</w:t>
      </w:r>
      <w:r w:rsidR="0072108C">
        <w:t>9</w:t>
      </w:r>
      <w:r>
        <w:t>.</w:t>
      </w:r>
      <w:r w:rsidR="0072108C">
        <w:t>1</w:t>
      </w:r>
      <w:r>
        <w:t xml:space="preserve">.0, </w:t>
      </w:r>
      <w:r w:rsidR="00244F0B">
        <w:t>January</w:t>
      </w:r>
      <w:r>
        <w:t xml:space="preserve"> 202</w:t>
      </w:r>
      <w:r w:rsidR="00244F0B">
        <w:t>6</w:t>
      </w:r>
      <w:bookmarkEnd w:id="10"/>
    </w:p>
    <w:p w14:paraId="7777F989" w14:textId="16997421" w:rsidR="005C3FF5" w:rsidRDefault="005C3FF5" w:rsidP="005C3FF5">
      <w:pPr>
        <w:pStyle w:val="ListParagraph"/>
        <w:numPr>
          <w:ilvl w:val="0"/>
          <w:numId w:val="22"/>
        </w:numPr>
      </w:pPr>
      <w:bookmarkStart w:id="11" w:name="_Ref220423126"/>
      <w:r w:rsidRPr="00EC38A7">
        <w:rPr>
          <w:i/>
          <w:iCs/>
        </w:rPr>
        <w:t>RAN2#1</w:t>
      </w:r>
      <w:r>
        <w:rPr>
          <w:i/>
          <w:iCs/>
        </w:rPr>
        <w:t>22</w:t>
      </w:r>
      <w:r w:rsidRPr="00EC38A7">
        <w:rPr>
          <w:i/>
          <w:iCs/>
        </w:rPr>
        <w:t>bis Chair Notes</w:t>
      </w:r>
      <w:r>
        <w:t xml:space="preserve"> 3GPP TSG-RAN WG1 Meeting #122bis Prague, Czechia, 13th – 17th of October 2025</w:t>
      </w:r>
      <w:bookmarkEnd w:id="11"/>
    </w:p>
    <w:p w14:paraId="5C76633C" w14:textId="37CA4383" w:rsidR="00D820A6" w:rsidRDefault="00D820A6" w:rsidP="00D820A6">
      <w:pPr>
        <w:pStyle w:val="ListParagraph"/>
        <w:numPr>
          <w:ilvl w:val="0"/>
          <w:numId w:val="22"/>
        </w:numPr>
      </w:pPr>
      <w:bookmarkStart w:id="12" w:name="_Ref219195735"/>
      <w:r w:rsidRPr="00D820A6">
        <w:t>D. Atik, M. Gursu, F. Mehmeti and W. Kellerer, "Rural Handover Parameter Tuning to Achieve End to End Latency Requirements of Future Railway Mobile Communication Systems," </w:t>
      </w:r>
      <w:r w:rsidRPr="00D820A6">
        <w:rPr>
          <w:i/>
          <w:iCs/>
        </w:rPr>
        <w:t>2024 20th International Conference on Wireless and Mobile Computing, Networking and Communications (</w:t>
      </w:r>
      <w:proofErr w:type="spellStart"/>
      <w:r w:rsidRPr="00D820A6">
        <w:rPr>
          <w:i/>
          <w:iCs/>
        </w:rPr>
        <w:t>WiMob</w:t>
      </w:r>
      <w:proofErr w:type="spellEnd"/>
      <w:r w:rsidRPr="00D820A6">
        <w:rPr>
          <w:i/>
          <w:iCs/>
        </w:rPr>
        <w:t>)</w:t>
      </w:r>
      <w:r w:rsidRPr="00D820A6">
        <w:t xml:space="preserve">, Paris, France, 2024, pp. 502-507, </w:t>
      </w:r>
      <w:proofErr w:type="spellStart"/>
      <w:r w:rsidRPr="00D820A6">
        <w:t>doi</w:t>
      </w:r>
      <w:proofErr w:type="spellEnd"/>
      <w:r w:rsidRPr="00D820A6">
        <w:t>: 10.1109/WiMob61911.2024.10770495.</w:t>
      </w:r>
      <w:bookmarkEnd w:id="12"/>
    </w:p>
    <w:p w14:paraId="3EFAA572" w14:textId="39DB5C46" w:rsidR="00AC6424" w:rsidRDefault="00AC6424" w:rsidP="005C3FF5">
      <w:pPr>
        <w:pStyle w:val="ListParagraph"/>
        <w:numPr>
          <w:ilvl w:val="0"/>
          <w:numId w:val="22"/>
        </w:numPr>
      </w:pPr>
      <w:bookmarkStart w:id="13" w:name="_Ref213400162"/>
      <w:r w:rsidRPr="00AC6424">
        <w:t xml:space="preserve">H. Martikainen, I. Viering, A. Lobinger and T. Jokela, </w:t>
      </w:r>
      <w:r w:rsidRPr="00FA3F7E">
        <w:rPr>
          <w:i/>
          <w:iCs/>
        </w:rPr>
        <w:t>On the Basics of Conditional Handover for 5G Mobility</w:t>
      </w:r>
      <w:r w:rsidRPr="00AC6424">
        <w:t> </w:t>
      </w:r>
      <w:r w:rsidRPr="00FA3F7E">
        <w:t>2018 IEEE 29th Annual International Symposium on Personal, Indoor and Mobile Radio Communications (PIMRC)</w:t>
      </w:r>
      <w:r w:rsidRPr="00AC6424">
        <w:t xml:space="preserve">, Bologna, Italy, 2018, pp. 1-7, </w:t>
      </w:r>
      <w:proofErr w:type="spellStart"/>
      <w:r w:rsidRPr="00AC6424">
        <w:t>doi</w:t>
      </w:r>
      <w:proofErr w:type="spellEnd"/>
      <w:r w:rsidRPr="00AC6424">
        <w:t>: 10.1109/PIMRC.2018.8580946</w:t>
      </w:r>
      <w:bookmarkEnd w:id="13"/>
    </w:p>
    <w:p w14:paraId="46C332B2" w14:textId="0DF6356F" w:rsidR="004C1E7C" w:rsidRPr="00AC6424" w:rsidRDefault="004C1E7C" w:rsidP="005C3FF5">
      <w:pPr>
        <w:pStyle w:val="ListParagraph"/>
        <w:numPr>
          <w:ilvl w:val="0"/>
          <w:numId w:val="22"/>
        </w:numPr>
      </w:pPr>
      <w:bookmarkStart w:id="14" w:name="_Ref220486273"/>
      <w:r>
        <w:t xml:space="preserve">3GPP TS 38.331 </w:t>
      </w:r>
      <w:r w:rsidR="00B0034A" w:rsidRPr="004A6179">
        <w:rPr>
          <w:i/>
          <w:iCs/>
        </w:rPr>
        <w:t>NR Radio Resource Control (RRC) Protocol</w:t>
      </w:r>
      <w:r w:rsidR="00244F0B" w:rsidRPr="004A6179">
        <w:rPr>
          <w:i/>
          <w:iCs/>
        </w:rPr>
        <w:t xml:space="preserve"> specification</w:t>
      </w:r>
      <w:r w:rsidR="00B52764">
        <w:t xml:space="preserve">, v19.1.0, </w:t>
      </w:r>
      <w:r w:rsidR="00244F0B">
        <w:t>January</w:t>
      </w:r>
      <w:r w:rsidR="00B52764">
        <w:t xml:space="preserve"> 202</w:t>
      </w:r>
      <w:r w:rsidR="00244F0B">
        <w:t>6</w:t>
      </w:r>
      <w:bookmarkEnd w:id="14"/>
    </w:p>
    <w:p w14:paraId="2CFADFF9" w14:textId="77777777" w:rsidR="00255690" w:rsidRPr="00630A54" w:rsidRDefault="00255690" w:rsidP="00397605">
      <w:pPr>
        <w:pStyle w:val="ListParagraph"/>
      </w:pPr>
    </w:p>
    <w:p w14:paraId="6C1CA6EB" w14:textId="5FC7B5AD" w:rsidR="00A77528" w:rsidRDefault="00A77528">
      <w:pPr>
        <w:pStyle w:val="Heading1"/>
      </w:pPr>
      <w:bookmarkStart w:id="15" w:name="_Ref220413681"/>
      <w:r>
        <w:t xml:space="preserve">Annex – </w:t>
      </w:r>
      <w:r w:rsidR="008F564E">
        <w:t>K</w:t>
      </w:r>
      <w:r w:rsidR="00245242">
        <w:t xml:space="preserve">ey </w:t>
      </w:r>
      <w:r w:rsidR="008F564E">
        <w:t>S</w:t>
      </w:r>
      <w:r>
        <w:t xml:space="preserve">imulation </w:t>
      </w:r>
      <w:r w:rsidR="008F564E">
        <w:t>P</w:t>
      </w:r>
      <w:r w:rsidR="00245242">
        <w:t>arameters</w:t>
      </w:r>
      <w:bookmarkEnd w:id="15"/>
    </w:p>
    <w:p w14:paraId="7FAACB9B" w14:textId="5A27763F" w:rsidR="00245242" w:rsidRPr="00245242" w:rsidRDefault="00800DB6" w:rsidP="00C16827">
      <w:r>
        <w:t xml:space="preserve">Table below contains key parameters used </w:t>
      </w:r>
      <w:r w:rsidR="00B61B9A">
        <w:t>to obtain</w:t>
      </w:r>
      <w:r>
        <w:t xml:space="preserve"> the simulations</w:t>
      </w:r>
      <w:r w:rsidR="00B61B9A">
        <w:t xml:space="preserve"> results presented in this paper.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801"/>
      </w:tblGrid>
      <w:tr w:rsidR="0006451D" w14:paraId="11284611" w14:textId="77777777" w:rsidTr="00C16827">
        <w:tc>
          <w:tcPr>
            <w:tcW w:w="2830" w:type="dxa"/>
          </w:tcPr>
          <w:p w14:paraId="65717BF6" w14:textId="6CF01ACD" w:rsidR="0006451D" w:rsidRPr="00C16827" w:rsidRDefault="0006451D">
            <w:pPr>
              <w:rPr>
                <w:b/>
                <w:bCs/>
              </w:rPr>
            </w:pPr>
            <w:r w:rsidRPr="00C16827">
              <w:rPr>
                <w:b/>
                <w:bCs/>
              </w:rPr>
              <w:t>Pa</w:t>
            </w:r>
            <w:r w:rsidR="001A190F" w:rsidRPr="00C16827">
              <w:rPr>
                <w:b/>
                <w:bCs/>
              </w:rPr>
              <w:t>rameter</w:t>
            </w:r>
          </w:p>
        </w:tc>
        <w:tc>
          <w:tcPr>
            <w:tcW w:w="6801" w:type="dxa"/>
          </w:tcPr>
          <w:p w14:paraId="4DAD6C80" w14:textId="2BF09B1B" w:rsidR="0006451D" w:rsidRPr="00C16827" w:rsidRDefault="001A190F">
            <w:pPr>
              <w:rPr>
                <w:b/>
                <w:bCs/>
              </w:rPr>
            </w:pPr>
            <w:r w:rsidRPr="00C16827">
              <w:rPr>
                <w:b/>
                <w:bCs/>
              </w:rPr>
              <w:t>Value</w:t>
            </w:r>
          </w:p>
        </w:tc>
      </w:tr>
      <w:tr w:rsidR="0006451D" w14:paraId="54EABDF6" w14:textId="77777777" w:rsidTr="00C16827">
        <w:tc>
          <w:tcPr>
            <w:tcW w:w="2830" w:type="dxa"/>
          </w:tcPr>
          <w:p w14:paraId="5114AC4D" w14:textId="2CF47F33" w:rsidR="0006451D" w:rsidRDefault="001A190F">
            <w:r>
              <w:t>Carrier frequency</w:t>
            </w:r>
          </w:p>
        </w:tc>
        <w:tc>
          <w:tcPr>
            <w:tcW w:w="6801" w:type="dxa"/>
          </w:tcPr>
          <w:p w14:paraId="2122F3AB" w14:textId="769D947B" w:rsidR="0006451D" w:rsidRDefault="001A190F">
            <w:r>
              <w:t>FR1 (4 GHz)</w:t>
            </w:r>
          </w:p>
        </w:tc>
      </w:tr>
      <w:tr w:rsidR="0006451D" w14:paraId="7458A84B" w14:textId="77777777" w:rsidTr="00C16827">
        <w:tc>
          <w:tcPr>
            <w:tcW w:w="2830" w:type="dxa"/>
          </w:tcPr>
          <w:p w14:paraId="4C867436" w14:textId="7BF03C5F" w:rsidR="0006451D" w:rsidRDefault="000E3CD3">
            <w:r>
              <w:t>Tx power</w:t>
            </w:r>
          </w:p>
        </w:tc>
        <w:tc>
          <w:tcPr>
            <w:tcW w:w="6801" w:type="dxa"/>
          </w:tcPr>
          <w:p w14:paraId="5D252065" w14:textId="647028E2" w:rsidR="0006451D" w:rsidRDefault="000E3CD3">
            <w:r>
              <w:t>44 dBm</w:t>
            </w:r>
          </w:p>
        </w:tc>
      </w:tr>
      <w:tr w:rsidR="0006451D" w14:paraId="401A99F6" w14:textId="77777777" w:rsidTr="00C16827">
        <w:tc>
          <w:tcPr>
            <w:tcW w:w="2830" w:type="dxa"/>
          </w:tcPr>
          <w:p w14:paraId="083D2AC7" w14:textId="70C4315F" w:rsidR="0006451D" w:rsidRDefault="006A571D">
            <w:r>
              <w:t>Rx power</w:t>
            </w:r>
          </w:p>
        </w:tc>
        <w:tc>
          <w:tcPr>
            <w:tcW w:w="6801" w:type="dxa"/>
          </w:tcPr>
          <w:p w14:paraId="2D9ECC91" w14:textId="23968F7F" w:rsidR="0006451D" w:rsidRDefault="006A571D">
            <w:r>
              <w:t>23 dBm</w:t>
            </w:r>
          </w:p>
        </w:tc>
      </w:tr>
      <w:tr w:rsidR="0006451D" w14:paraId="3CAB8125" w14:textId="77777777" w:rsidTr="00C16827">
        <w:tc>
          <w:tcPr>
            <w:tcW w:w="2830" w:type="dxa"/>
          </w:tcPr>
          <w:p w14:paraId="5791508D" w14:textId="3C5A65F9" w:rsidR="0006451D" w:rsidRDefault="006A571D">
            <w:r>
              <w:t>UE movement model</w:t>
            </w:r>
          </w:p>
        </w:tc>
        <w:tc>
          <w:tcPr>
            <w:tcW w:w="6801" w:type="dxa"/>
          </w:tcPr>
          <w:p w14:paraId="7CCC176C" w14:textId="2B51C819" w:rsidR="0006451D" w:rsidRDefault="006A571D">
            <w:r>
              <w:t>Random waypoint and wrap around</w:t>
            </w:r>
          </w:p>
        </w:tc>
      </w:tr>
      <w:tr w:rsidR="00753092" w14:paraId="1C2D0498" w14:textId="77777777" w:rsidTr="00C16827">
        <w:tc>
          <w:tcPr>
            <w:tcW w:w="2830" w:type="dxa"/>
          </w:tcPr>
          <w:p w14:paraId="0F09ABA8" w14:textId="7ED59249" w:rsidR="00753092" w:rsidRDefault="00753092">
            <w:r>
              <w:t>Channel model</w:t>
            </w:r>
          </w:p>
        </w:tc>
        <w:tc>
          <w:tcPr>
            <w:tcW w:w="6801" w:type="dxa"/>
          </w:tcPr>
          <w:p w14:paraId="010AF386" w14:textId="221DD455" w:rsidR="00753092" w:rsidRDefault="00B22A27">
            <w:proofErr w:type="spellStart"/>
            <w:r>
              <w:t>UMa</w:t>
            </w:r>
            <w:proofErr w:type="spellEnd"/>
            <w:r>
              <w:t xml:space="preserve">, compliant with </w:t>
            </w:r>
            <w:r w:rsidR="00753092">
              <w:t>TR 38.901</w:t>
            </w:r>
          </w:p>
        </w:tc>
      </w:tr>
      <w:tr w:rsidR="00521DCB" w14:paraId="0AE65283" w14:textId="77777777" w:rsidTr="00C16827">
        <w:tc>
          <w:tcPr>
            <w:tcW w:w="2830" w:type="dxa"/>
          </w:tcPr>
          <w:p w14:paraId="6E6F98FD" w14:textId="173FF5F4" w:rsidR="00521DCB" w:rsidRDefault="00521DCB">
            <w:r>
              <w:t>ISD</w:t>
            </w:r>
          </w:p>
        </w:tc>
        <w:tc>
          <w:tcPr>
            <w:tcW w:w="6801" w:type="dxa"/>
          </w:tcPr>
          <w:p w14:paraId="4A4D19DF" w14:textId="7C0DEEFC" w:rsidR="00521DCB" w:rsidRDefault="00521DCB">
            <w:r>
              <w:t>200 m</w:t>
            </w:r>
          </w:p>
        </w:tc>
      </w:tr>
      <w:tr w:rsidR="003C564F" w14:paraId="3BED1F4D" w14:textId="77777777" w:rsidTr="00C16827">
        <w:tc>
          <w:tcPr>
            <w:tcW w:w="2830" w:type="dxa"/>
          </w:tcPr>
          <w:p w14:paraId="012C413B" w14:textId="4CD39877" w:rsidR="003C564F" w:rsidRDefault="003C564F">
            <w:r>
              <w:t>TTT</w:t>
            </w:r>
          </w:p>
        </w:tc>
        <w:tc>
          <w:tcPr>
            <w:tcW w:w="6801" w:type="dxa"/>
          </w:tcPr>
          <w:p w14:paraId="19CF2C8F" w14:textId="31927378" w:rsidR="003C564F" w:rsidRDefault="003C564F">
            <w:r>
              <w:t xml:space="preserve">160 </w:t>
            </w:r>
            <w:proofErr w:type="spellStart"/>
            <w:r>
              <w:t>ms</w:t>
            </w:r>
            <w:proofErr w:type="spellEnd"/>
          </w:p>
        </w:tc>
      </w:tr>
      <w:tr w:rsidR="00B22A27" w14:paraId="292EABA0" w14:textId="77777777" w:rsidTr="00C16827">
        <w:tc>
          <w:tcPr>
            <w:tcW w:w="2830" w:type="dxa"/>
          </w:tcPr>
          <w:p w14:paraId="528E4690" w14:textId="320359DE" w:rsidR="00B22A27" w:rsidRDefault="00D40328">
            <w:r>
              <w:t>Number of UEs</w:t>
            </w:r>
          </w:p>
        </w:tc>
        <w:tc>
          <w:tcPr>
            <w:tcW w:w="6801" w:type="dxa"/>
          </w:tcPr>
          <w:p w14:paraId="3735E212" w14:textId="7789CE13" w:rsidR="00B22A27" w:rsidRDefault="00D40328">
            <w:r>
              <w:t xml:space="preserve">420 </w:t>
            </w:r>
          </w:p>
        </w:tc>
      </w:tr>
      <w:tr w:rsidR="001F04D2" w14:paraId="0C400BD5" w14:textId="77777777" w:rsidTr="00C16827">
        <w:tc>
          <w:tcPr>
            <w:tcW w:w="2830" w:type="dxa"/>
          </w:tcPr>
          <w:p w14:paraId="10027AC0" w14:textId="6C807720" w:rsidR="001F04D2" w:rsidRDefault="005B1167">
            <w:r>
              <w:t>T310 (RLF detection)</w:t>
            </w:r>
          </w:p>
        </w:tc>
        <w:tc>
          <w:tcPr>
            <w:tcW w:w="6801" w:type="dxa"/>
          </w:tcPr>
          <w:p w14:paraId="4A2BC562" w14:textId="13003595" w:rsidR="001F04D2" w:rsidRDefault="005B1167">
            <w:r>
              <w:t xml:space="preserve">1000 </w:t>
            </w:r>
            <w:proofErr w:type="spellStart"/>
            <w:r>
              <w:t>ms</w:t>
            </w:r>
            <w:proofErr w:type="spellEnd"/>
          </w:p>
        </w:tc>
      </w:tr>
      <w:tr w:rsidR="001F04D2" w14:paraId="20F23BF5" w14:textId="77777777" w:rsidTr="00C16827">
        <w:tc>
          <w:tcPr>
            <w:tcW w:w="2830" w:type="dxa"/>
          </w:tcPr>
          <w:p w14:paraId="53670B17" w14:textId="15E114A9" w:rsidR="001F04D2" w:rsidRDefault="005B1167">
            <w:r>
              <w:t>T3</w:t>
            </w:r>
            <w:r w:rsidR="00F54552">
              <w:t>0</w:t>
            </w:r>
            <w:r>
              <w:t>4 (HOF detection)</w:t>
            </w:r>
          </w:p>
        </w:tc>
        <w:tc>
          <w:tcPr>
            <w:tcW w:w="6801" w:type="dxa"/>
          </w:tcPr>
          <w:p w14:paraId="33215623" w14:textId="34958863" w:rsidR="001F04D2" w:rsidRDefault="005B1167">
            <w:r>
              <w:t xml:space="preserve">200 </w:t>
            </w:r>
            <w:proofErr w:type="spellStart"/>
            <w:r>
              <w:t>ms</w:t>
            </w:r>
            <w:proofErr w:type="spellEnd"/>
          </w:p>
        </w:tc>
      </w:tr>
      <w:tr w:rsidR="001F04D2" w14:paraId="2149090F" w14:textId="77777777" w:rsidTr="00C16827">
        <w:tc>
          <w:tcPr>
            <w:tcW w:w="2830" w:type="dxa"/>
          </w:tcPr>
          <w:p w14:paraId="066CED17" w14:textId="0B87FC63" w:rsidR="001F04D2" w:rsidRDefault="00F97EFF">
            <w:r>
              <w:t>CHO preparation offset</w:t>
            </w:r>
          </w:p>
        </w:tc>
        <w:tc>
          <w:tcPr>
            <w:tcW w:w="6801" w:type="dxa"/>
          </w:tcPr>
          <w:p w14:paraId="1BD04DE5" w14:textId="5C53FF43" w:rsidR="001F04D2" w:rsidRDefault="00391EB2">
            <w:r>
              <w:t xml:space="preserve">- </w:t>
            </w:r>
            <w:r w:rsidR="00F97EFF">
              <w:t>5 dB</w:t>
            </w:r>
          </w:p>
        </w:tc>
      </w:tr>
      <w:tr w:rsidR="00F97EFF" w14:paraId="15D34A07" w14:textId="77777777" w:rsidTr="00C16827">
        <w:tc>
          <w:tcPr>
            <w:tcW w:w="2830" w:type="dxa"/>
          </w:tcPr>
          <w:p w14:paraId="44F7292E" w14:textId="08722461" w:rsidR="00F97EFF" w:rsidRDefault="00F97EFF">
            <w:r>
              <w:t>CHO execution offset</w:t>
            </w:r>
          </w:p>
        </w:tc>
        <w:tc>
          <w:tcPr>
            <w:tcW w:w="6801" w:type="dxa"/>
          </w:tcPr>
          <w:p w14:paraId="58F3A379" w14:textId="6CD9382E" w:rsidR="00F97EFF" w:rsidRDefault="00F97EFF">
            <w:r>
              <w:t>3 dB</w:t>
            </w:r>
          </w:p>
        </w:tc>
      </w:tr>
    </w:tbl>
    <w:p w14:paraId="7C1412AB" w14:textId="77777777" w:rsidR="00A77528" w:rsidRPr="00A77528" w:rsidRDefault="00A77528" w:rsidP="00C16827"/>
    <w:sectPr w:rsidR="00A77528" w:rsidRPr="00A775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A88E3" w14:textId="77777777" w:rsidR="009A2AF6" w:rsidRDefault="009A2AF6">
      <w:r>
        <w:separator/>
      </w:r>
    </w:p>
  </w:endnote>
  <w:endnote w:type="continuationSeparator" w:id="0">
    <w:p w14:paraId="2C7E3468" w14:textId="77777777" w:rsidR="009A2AF6" w:rsidRDefault="009A2AF6">
      <w:r>
        <w:continuationSeparator/>
      </w:r>
    </w:p>
  </w:endnote>
  <w:endnote w:type="continuationNotice" w:id="1">
    <w:p w14:paraId="125CE43C" w14:textId="77777777" w:rsidR="009A2AF6" w:rsidRDefault="009A2A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10B13" w14:textId="77777777" w:rsidR="009A2AF6" w:rsidRDefault="009A2AF6">
      <w:r>
        <w:separator/>
      </w:r>
    </w:p>
  </w:footnote>
  <w:footnote w:type="continuationSeparator" w:id="0">
    <w:p w14:paraId="12FFB2B6" w14:textId="77777777" w:rsidR="009A2AF6" w:rsidRDefault="009A2AF6">
      <w:r>
        <w:continuationSeparator/>
      </w:r>
    </w:p>
  </w:footnote>
  <w:footnote w:type="continuationNotice" w:id="1">
    <w:p w14:paraId="6852BE4D" w14:textId="77777777" w:rsidR="009A2AF6" w:rsidRDefault="009A2A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3672"/>
    <w:multiLevelType w:val="hybridMultilevel"/>
    <w:tmpl w:val="04DA85C4"/>
    <w:lvl w:ilvl="0" w:tplc="FFFFFFFF">
      <w:start w:val="6"/>
      <w:numFmt w:val="bullet"/>
      <w:lvlText w:val="-"/>
      <w:lvlJc w:val="left"/>
      <w:pPr>
        <w:ind w:left="720" w:hanging="360"/>
      </w:pPr>
      <w:rPr>
        <w:rFonts w:ascii="Arial" w:eastAsia="SimSun" w:hAnsi="Arial" w:cs="Arial" w:hint="default"/>
      </w:rPr>
    </w:lvl>
    <w:lvl w:ilvl="1" w:tplc="9D2061AE">
      <w:start w:val="6"/>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6F76642"/>
    <w:multiLevelType w:val="hybridMultilevel"/>
    <w:tmpl w:val="57B2C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80963CF"/>
    <w:multiLevelType w:val="hybridMultilevel"/>
    <w:tmpl w:val="0054DE06"/>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83577AC"/>
    <w:multiLevelType w:val="hybridMultilevel"/>
    <w:tmpl w:val="33B4F7C4"/>
    <w:lvl w:ilvl="0" w:tplc="9D2061AE">
      <w:start w:val="6"/>
      <w:numFmt w:val="bullet"/>
      <w:lvlText w:val="-"/>
      <w:lvlJc w:val="left"/>
      <w:pPr>
        <w:ind w:left="720" w:hanging="360"/>
      </w:pPr>
      <w:rPr>
        <w:rFonts w:ascii="Arial" w:eastAsia="SimSu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0E6C70D1"/>
    <w:multiLevelType w:val="hybridMultilevel"/>
    <w:tmpl w:val="C2DE5AF6"/>
    <w:lvl w:ilvl="0" w:tplc="FFFFFFFF">
      <w:start w:val="6"/>
      <w:numFmt w:val="bullet"/>
      <w:lvlText w:val="-"/>
      <w:lvlJc w:val="left"/>
      <w:pPr>
        <w:ind w:left="720" w:hanging="360"/>
      </w:pPr>
      <w:rPr>
        <w:rFonts w:ascii="Arial" w:eastAsia="SimSun" w:hAnsi="Arial" w:cs="Arial" w:hint="default"/>
      </w:rPr>
    </w:lvl>
    <w:lvl w:ilvl="1" w:tplc="9D2061AE">
      <w:start w:val="6"/>
      <w:numFmt w:val="bullet"/>
      <w:lvlText w:val="-"/>
      <w:lvlJc w:val="left"/>
      <w:pPr>
        <w:ind w:left="1440" w:hanging="360"/>
      </w:pPr>
      <w:rPr>
        <w:rFonts w:ascii="Arial" w:eastAsia="SimSu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0FDD36CC"/>
    <w:multiLevelType w:val="hybridMultilevel"/>
    <w:tmpl w:val="B850454A"/>
    <w:lvl w:ilvl="0" w:tplc="977E2F68">
      <w:start w:val="1"/>
      <w:numFmt w:val="lowerLetter"/>
      <w:lvlText w:val="%1)"/>
      <w:lvlJc w:val="left"/>
      <w:pPr>
        <w:ind w:left="1020" w:hanging="360"/>
      </w:pPr>
    </w:lvl>
    <w:lvl w:ilvl="1" w:tplc="EE306DE6">
      <w:start w:val="1"/>
      <w:numFmt w:val="lowerLetter"/>
      <w:lvlText w:val="%2)"/>
      <w:lvlJc w:val="left"/>
      <w:pPr>
        <w:ind w:left="1020" w:hanging="360"/>
      </w:pPr>
    </w:lvl>
    <w:lvl w:ilvl="2" w:tplc="8AF8F600">
      <w:start w:val="1"/>
      <w:numFmt w:val="lowerLetter"/>
      <w:lvlText w:val="%3)"/>
      <w:lvlJc w:val="left"/>
      <w:pPr>
        <w:ind w:left="1020" w:hanging="360"/>
      </w:pPr>
    </w:lvl>
    <w:lvl w:ilvl="3" w:tplc="FFDA14EE">
      <w:start w:val="1"/>
      <w:numFmt w:val="lowerLetter"/>
      <w:lvlText w:val="%4)"/>
      <w:lvlJc w:val="left"/>
      <w:pPr>
        <w:ind w:left="1020" w:hanging="360"/>
      </w:pPr>
    </w:lvl>
    <w:lvl w:ilvl="4" w:tplc="58E498F6">
      <w:start w:val="1"/>
      <w:numFmt w:val="lowerLetter"/>
      <w:lvlText w:val="%5)"/>
      <w:lvlJc w:val="left"/>
      <w:pPr>
        <w:ind w:left="1020" w:hanging="360"/>
      </w:pPr>
    </w:lvl>
    <w:lvl w:ilvl="5" w:tplc="819CC16C">
      <w:start w:val="1"/>
      <w:numFmt w:val="lowerLetter"/>
      <w:lvlText w:val="%6)"/>
      <w:lvlJc w:val="left"/>
      <w:pPr>
        <w:ind w:left="1020" w:hanging="360"/>
      </w:pPr>
    </w:lvl>
    <w:lvl w:ilvl="6" w:tplc="062C2A78">
      <w:start w:val="1"/>
      <w:numFmt w:val="lowerLetter"/>
      <w:lvlText w:val="%7)"/>
      <w:lvlJc w:val="left"/>
      <w:pPr>
        <w:ind w:left="1020" w:hanging="360"/>
      </w:pPr>
    </w:lvl>
    <w:lvl w:ilvl="7" w:tplc="CBCAC26A">
      <w:start w:val="1"/>
      <w:numFmt w:val="lowerLetter"/>
      <w:lvlText w:val="%8)"/>
      <w:lvlJc w:val="left"/>
      <w:pPr>
        <w:ind w:left="1020" w:hanging="360"/>
      </w:pPr>
    </w:lvl>
    <w:lvl w:ilvl="8" w:tplc="D1A41E6E">
      <w:start w:val="1"/>
      <w:numFmt w:val="lowerLetter"/>
      <w:lvlText w:val="%9)"/>
      <w:lvlJc w:val="left"/>
      <w:pPr>
        <w:ind w:left="1020" w:hanging="360"/>
      </w:pPr>
    </w:lvl>
  </w:abstractNum>
  <w:abstractNum w:abstractNumId="18" w15:restartNumberingAfterBreak="0">
    <w:nsid w:val="1E537D58"/>
    <w:multiLevelType w:val="hybridMultilevel"/>
    <w:tmpl w:val="E8522E32"/>
    <w:lvl w:ilvl="0" w:tplc="9D2061AE">
      <w:start w:val="6"/>
      <w:numFmt w:val="bullet"/>
      <w:lvlText w:val="-"/>
      <w:lvlJc w:val="left"/>
      <w:pPr>
        <w:ind w:left="720" w:hanging="360"/>
      </w:pPr>
      <w:rPr>
        <w:rFonts w:ascii="Arial" w:eastAsia="SimSun" w:hAnsi="Arial" w:cs="Aria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1770314"/>
    <w:multiLevelType w:val="hybridMultilevel"/>
    <w:tmpl w:val="5526EE96"/>
    <w:lvl w:ilvl="0" w:tplc="ADD40B60">
      <w:start w:val="1"/>
      <w:numFmt w:val="bullet"/>
      <w:lvlText w:val="-"/>
      <w:lvlJc w:val="left"/>
      <w:pPr>
        <w:ind w:left="720" w:hanging="360"/>
      </w:pPr>
      <w:rPr>
        <w:rFonts w:ascii="Aptos" w:hAnsi="Aptos" w:hint="default"/>
      </w:rPr>
    </w:lvl>
    <w:lvl w:ilvl="1" w:tplc="A2CE2122">
      <w:start w:val="1"/>
      <w:numFmt w:val="bullet"/>
      <w:lvlText w:val="o"/>
      <w:lvlJc w:val="left"/>
      <w:pPr>
        <w:ind w:left="1440" w:hanging="360"/>
      </w:pPr>
      <w:rPr>
        <w:rFonts w:ascii="Courier New" w:hAnsi="Courier New" w:hint="default"/>
      </w:rPr>
    </w:lvl>
    <w:lvl w:ilvl="2" w:tplc="A2121A70">
      <w:start w:val="1"/>
      <w:numFmt w:val="bullet"/>
      <w:lvlText w:val=""/>
      <w:lvlJc w:val="left"/>
      <w:pPr>
        <w:ind w:left="2160" w:hanging="360"/>
      </w:pPr>
      <w:rPr>
        <w:rFonts w:ascii="Wingdings" w:hAnsi="Wingdings" w:hint="default"/>
      </w:rPr>
    </w:lvl>
    <w:lvl w:ilvl="3" w:tplc="7C80D93C">
      <w:start w:val="1"/>
      <w:numFmt w:val="bullet"/>
      <w:lvlText w:val=""/>
      <w:lvlJc w:val="left"/>
      <w:pPr>
        <w:ind w:left="2880" w:hanging="360"/>
      </w:pPr>
      <w:rPr>
        <w:rFonts w:ascii="Symbol" w:hAnsi="Symbol" w:hint="default"/>
      </w:rPr>
    </w:lvl>
    <w:lvl w:ilvl="4" w:tplc="71C61544">
      <w:start w:val="1"/>
      <w:numFmt w:val="bullet"/>
      <w:lvlText w:val="o"/>
      <w:lvlJc w:val="left"/>
      <w:pPr>
        <w:ind w:left="3600" w:hanging="360"/>
      </w:pPr>
      <w:rPr>
        <w:rFonts w:ascii="Courier New" w:hAnsi="Courier New" w:hint="default"/>
      </w:rPr>
    </w:lvl>
    <w:lvl w:ilvl="5" w:tplc="10CCB616">
      <w:start w:val="1"/>
      <w:numFmt w:val="bullet"/>
      <w:lvlText w:val=""/>
      <w:lvlJc w:val="left"/>
      <w:pPr>
        <w:ind w:left="4320" w:hanging="360"/>
      </w:pPr>
      <w:rPr>
        <w:rFonts w:ascii="Wingdings" w:hAnsi="Wingdings" w:hint="default"/>
      </w:rPr>
    </w:lvl>
    <w:lvl w:ilvl="6" w:tplc="E898BA5E">
      <w:start w:val="1"/>
      <w:numFmt w:val="bullet"/>
      <w:lvlText w:val=""/>
      <w:lvlJc w:val="left"/>
      <w:pPr>
        <w:ind w:left="5040" w:hanging="360"/>
      </w:pPr>
      <w:rPr>
        <w:rFonts w:ascii="Symbol" w:hAnsi="Symbol" w:hint="default"/>
      </w:rPr>
    </w:lvl>
    <w:lvl w:ilvl="7" w:tplc="340AB264">
      <w:start w:val="1"/>
      <w:numFmt w:val="bullet"/>
      <w:lvlText w:val="o"/>
      <w:lvlJc w:val="left"/>
      <w:pPr>
        <w:ind w:left="5760" w:hanging="360"/>
      </w:pPr>
      <w:rPr>
        <w:rFonts w:ascii="Courier New" w:hAnsi="Courier New" w:hint="default"/>
      </w:rPr>
    </w:lvl>
    <w:lvl w:ilvl="8" w:tplc="21C01A64">
      <w:start w:val="1"/>
      <w:numFmt w:val="bullet"/>
      <w:lvlText w:val=""/>
      <w:lvlJc w:val="left"/>
      <w:pPr>
        <w:ind w:left="6480" w:hanging="360"/>
      </w:pPr>
      <w:rPr>
        <w:rFonts w:ascii="Wingdings" w:hAnsi="Wingdings" w:hint="default"/>
      </w:rPr>
    </w:lvl>
  </w:abstractNum>
  <w:abstractNum w:abstractNumId="20" w15:restartNumberingAfterBreak="0">
    <w:nsid w:val="21CA6D51"/>
    <w:multiLevelType w:val="hybridMultilevel"/>
    <w:tmpl w:val="37DC6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69B4FB4"/>
    <w:multiLevelType w:val="hybridMultilevel"/>
    <w:tmpl w:val="29B6B010"/>
    <w:lvl w:ilvl="0" w:tplc="F1A62ED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82A04C8"/>
    <w:multiLevelType w:val="hybridMultilevel"/>
    <w:tmpl w:val="4F562E10"/>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03C3860"/>
    <w:multiLevelType w:val="hybridMultilevel"/>
    <w:tmpl w:val="003AF3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8572E9A"/>
    <w:multiLevelType w:val="hybridMultilevel"/>
    <w:tmpl w:val="17D00290"/>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D81417C"/>
    <w:multiLevelType w:val="hybridMultilevel"/>
    <w:tmpl w:val="CDE6A9D2"/>
    <w:lvl w:ilvl="0" w:tplc="249E1B46">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3281DF1"/>
    <w:multiLevelType w:val="hybridMultilevel"/>
    <w:tmpl w:val="B8F296C4"/>
    <w:lvl w:ilvl="0" w:tplc="F1A62ED6">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7E135B2"/>
    <w:multiLevelType w:val="hybridMultilevel"/>
    <w:tmpl w:val="3908319E"/>
    <w:lvl w:ilvl="0" w:tplc="FD5072EC">
      <w:start w:val="1"/>
      <w:numFmt w:val="bullet"/>
      <w:lvlText w:val="-"/>
      <w:lvlJc w:val="left"/>
      <w:pPr>
        <w:ind w:left="720" w:hanging="360"/>
      </w:pPr>
      <w:rPr>
        <w:rFonts w:ascii="Arial" w:eastAsia="SimSu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A8B7DC2"/>
    <w:multiLevelType w:val="hybridMultilevel"/>
    <w:tmpl w:val="04AC7D98"/>
    <w:lvl w:ilvl="0" w:tplc="E84A201A">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037890"/>
    <w:multiLevelType w:val="hybridMultilevel"/>
    <w:tmpl w:val="72185DF0"/>
    <w:lvl w:ilvl="0" w:tplc="B600AB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9B5596"/>
    <w:multiLevelType w:val="hybridMultilevel"/>
    <w:tmpl w:val="6262D76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ADD3163"/>
    <w:multiLevelType w:val="hybridMultilevel"/>
    <w:tmpl w:val="E662C2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9B5D3B"/>
    <w:multiLevelType w:val="hybridMultilevel"/>
    <w:tmpl w:val="B1823E8E"/>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154301696">
    <w:abstractNumId w:val="30"/>
  </w:num>
  <w:num w:numId="2" w16cid:durableId="1176116058">
    <w:abstractNumId w:val="1"/>
  </w:num>
  <w:num w:numId="3" w16cid:durableId="1489399165">
    <w:abstractNumId w:val="31"/>
  </w:num>
  <w:num w:numId="4" w16cid:durableId="1495876256">
    <w:abstractNumId w:val="9"/>
  </w:num>
  <w:num w:numId="5" w16cid:durableId="1559823138">
    <w:abstractNumId w:val="5"/>
  </w:num>
  <w:num w:numId="6" w16cid:durableId="1579710007">
    <w:abstractNumId w:val="35"/>
  </w:num>
  <w:num w:numId="7"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69960853">
    <w:abstractNumId w:val="34"/>
  </w:num>
  <w:num w:numId="9" w16cid:durableId="1777091386">
    <w:abstractNumId w:val="4"/>
  </w:num>
  <w:num w:numId="10" w16cid:durableId="1806268356">
    <w:abstractNumId w:val="2"/>
  </w:num>
  <w:num w:numId="11" w16cid:durableId="199124208">
    <w:abstractNumId w:val="25"/>
  </w:num>
  <w:num w:numId="12" w16cid:durableId="2091539959">
    <w:abstractNumId w:val="21"/>
  </w:num>
  <w:num w:numId="13" w16cid:durableId="2109303273">
    <w:abstractNumId w:val="8"/>
  </w:num>
  <w:num w:numId="14" w16cid:durableId="235671139">
    <w:abstractNumId w:val="2"/>
  </w:num>
  <w:num w:numId="15"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358508564">
    <w:abstractNumId w:val="13"/>
  </w:num>
  <w:num w:numId="17" w16cid:durableId="395782314">
    <w:abstractNumId w:val="23"/>
  </w:num>
  <w:num w:numId="18" w16cid:durableId="431705991">
    <w:abstractNumId w:val="6"/>
  </w:num>
  <w:num w:numId="19" w16cid:durableId="433331489">
    <w:abstractNumId w:val="3"/>
  </w:num>
  <w:num w:numId="20" w16cid:durableId="441074845">
    <w:abstractNumId w:val="7"/>
  </w:num>
  <w:num w:numId="21" w16cid:durableId="489253310">
    <w:abstractNumId w:val="11"/>
  </w:num>
  <w:num w:numId="22" w16cid:durableId="612715424">
    <w:abstractNumId w:val="37"/>
  </w:num>
  <w:num w:numId="23" w16cid:durableId="630793192">
    <w:abstractNumId w:val="24"/>
  </w:num>
  <w:num w:numId="24" w16cid:durableId="655106882">
    <w:abstractNumId w:val="0"/>
  </w:num>
  <w:num w:numId="25" w16cid:durableId="685982631">
    <w:abstractNumId w:val="3"/>
  </w:num>
  <w:num w:numId="26" w16cid:durableId="709962461">
    <w:abstractNumId w:val="34"/>
  </w:num>
  <w:num w:numId="27" w16cid:durableId="754859990">
    <w:abstractNumId w:val="8"/>
  </w:num>
  <w:num w:numId="28" w16cid:durableId="1886987209">
    <w:abstractNumId w:val="20"/>
  </w:num>
  <w:num w:numId="29" w16cid:durableId="1483889594">
    <w:abstractNumId w:val="17"/>
  </w:num>
  <w:num w:numId="30" w16cid:durableId="1818958642">
    <w:abstractNumId w:val="27"/>
  </w:num>
  <w:num w:numId="31" w16cid:durableId="1174032519">
    <w:abstractNumId w:val="15"/>
  </w:num>
  <w:num w:numId="32" w16cid:durableId="1590696705">
    <w:abstractNumId w:val="18"/>
  </w:num>
  <w:num w:numId="33" w16cid:durableId="1659377735">
    <w:abstractNumId w:val="12"/>
  </w:num>
  <w:num w:numId="34" w16cid:durableId="1637101710">
    <w:abstractNumId w:val="16"/>
  </w:num>
  <w:num w:numId="35" w16cid:durableId="1276255900">
    <w:abstractNumId w:val="32"/>
  </w:num>
  <w:num w:numId="36" w16cid:durableId="1874222183">
    <w:abstractNumId w:val="33"/>
  </w:num>
  <w:num w:numId="37" w16cid:durableId="1973561468">
    <w:abstractNumId w:val="29"/>
  </w:num>
  <w:num w:numId="38" w16cid:durableId="1768112461">
    <w:abstractNumId w:val="36"/>
  </w:num>
  <w:num w:numId="39" w16cid:durableId="1053389368">
    <w:abstractNumId w:val="22"/>
  </w:num>
  <w:num w:numId="40" w16cid:durableId="1015693451">
    <w:abstractNumId w:val="28"/>
  </w:num>
  <w:num w:numId="41" w16cid:durableId="1269318006">
    <w:abstractNumId w:val="14"/>
  </w:num>
  <w:num w:numId="42" w16cid:durableId="973752142">
    <w:abstractNumId w:val="26"/>
  </w:num>
  <w:num w:numId="43" w16cid:durableId="19989169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44"/>
    <w:rsid w:val="0000034F"/>
    <w:rsid w:val="0000049E"/>
    <w:rsid w:val="0000061A"/>
    <w:rsid w:val="00001DA6"/>
    <w:rsid w:val="00002558"/>
    <w:rsid w:val="00002951"/>
    <w:rsid w:val="00003308"/>
    <w:rsid w:val="000033E4"/>
    <w:rsid w:val="000034D4"/>
    <w:rsid w:val="00003752"/>
    <w:rsid w:val="00004233"/>
    <w:rsid w:val="0000467C"/>
    <w:rsid w:val="00004C35"/>
    <w:rsid w:val="00005548"/>
    <w:rsid w:val="00005B7E"/>
    <w:rsid w:val="00006C10"/>
    <w:rsid w:val="0001065F"/>
    <w:rsid w:val="000107FD"/>
    <w:rsid w:val="00010968"/>
    <w:rsid w:val="00010D94"/>
    <w:rsid w:val="000116C9"/>
    <w:rsid w:val="00011897"/>
    <w:rsid w:val="00012ACC"/>
    <w:rsid w:val="00012C54"/>
    <w:rsid w:val="00012C94"/>
    <w:rsid w:val="00013155"/>
    <w:rsid w:val="00013769"/>
    <w:rsid w:val="00013EBD"/>
    <w:rsid w:val="000145A1"/>
    <w:rsid w:val="000148B6"/>
    <w:rsid w:val="0001557E"/>
    <w:rsid w:val="00015AC8"/>
    <w:rsid w:val="00016557"/>
    <w:rsid w:val="000167EC"/>
    <w:rsid w:val="00016AE4"/>
    <w:rsid w:val="00016D7E"/>
    <w:rsid w:val="00016DB1"/>
    <w:rsid w:val="00016F1C"/>
    <w:rsid w:val="00016F6A"/>
    <w:rsid w:val="000172F2"/>
    <w:rsid w:val="000175DE"/>
    <w:rsid w:val="00020ADC"/>
    <w:rsid w:val="00020B19"/>
    <w:rsid w:val="00020D4F"/>
    <w:rsid w:val="00023A83"/>
    <w:rsid w:val="00023C40"/>
    <w:rsid w:val="000241B4"/>
    <w:rsid w:val="00024430"/>
    <w:rsid w:val="00024B8C"/>
    <w:rsid w:val="0002507D"/>
    <w:rsid w:val="00025603"/>
    <w:rsid w:val="00025FC7"/>
    <w:rsid w:val="00026406"/>
    <w:rsid w:val="00026A0B"/>
    <w:rsid w:val="00027014"/>
    <w:rsid w:val="000277B6"/>
    <w:rsid w:val="000277FF"/>
    <w:rsid w:val="0002786C"/>
    <w:rsid w:val="00027A8B"/>
    <w:rsid w:val="00030485"/>
    <w:rsid w:val="000309CE"/>
    <w:rsid w:val="00031AA7"/>
    <w:rsid w:val="00031B48"/>
    <w:rsid w:val="00031D1F"/>
    <w:rsid w:val="00032A31"/>
    <w:rsid w:val="000331DA"/>
    <w:rsid w:val="00033397"/>
    <w:rsid w:val="0003341C"/>
    <w:rsid w:val="00034000"/>
    <w:rsid w:val="000342A5"/>
    <w:rsid w:val="00034335"/>
    <w:rsid w:val="000352F3"/>
    <w:rsid w:val="000353A2"/>
    <w:rsid w:val="00035C6C"/>
    <w:rsid w:val="00036549"/>
    <w:rsid w:val="00037BF7"/>
    <w:rsid w:val="00040095"/>
    <w:rsid w:val="0004061C"/>
    <w:rsid w:val="000410D6"/>
    <w:rsid w:val="00041169"/>
    <w:rsid w:val="000418DD"/>
    <w:rsid w:val="00042880"/>
    <w:rsid w:val="00042AE3"/>
    <w:rsid w:val="0004327E"/>
    <w:rsid w:val="00043DCA"/>
    <w:rsid w:val="00043E02"/>
    <w:rsid w:val="00044462"/>
    <w:rsid w:val="000450F6"/>
    <w:rsid w:val="000452E4"/>
    <w:rsid w:val="000463FC"/>
    <w:rsid w:val="00046A62"/>
    <w:rsid w:val="00046A92"/>
    <w:rsid w:val="00046BA7"/>
    <w:rsid w:val="000470A8"/>
    <w:rsid w:val="00050A33"/>
    <w:rsid w:val="000513D1"/>
    <w:rsid w:val="000519E3"/>
    <w:rsid w:val="000522D3"/>
    <w:rsid w:val="00052465"/>
    <w:rsid w:val="0005299C"/>
    <w:rsid w:val="00053300"/>
    <w:rsid w:val="00053425"/>
    <w:rsid w:val="0005369C"/>
    <w:rsid w:val="00053B13"/>
    <w:rsid w:val="00053E6C"/>
    <w:rsid w:val="00056FA3"/>
    <w:rsid w:val="00057266"/>
    <w:rsid w:val="00057E60"/>
    <w:rsid w:val="00060016"/>
    <w:rsid w:val="00060469"/>
    <w:rsid w:val="00060DDA"/>
    <w:rsid w:val="00063C93"/>
    <w:rsid w:val="00064066"/>
    <w:rsid w:val="000641B6"/>
    <w:rsid w:val="0006451D"/>
    <w:rsid w:val="000648A9"/>
    <w:rsid w:val="00064A6A"/>
    <w:rsid w:val="00064D52"/>
    <w:rsid w:val="00065268"/>
    <w:rsid w:val="000652B3"/>
    <w:rsid w:val="000656AF"/>
    <w:rsid w:val="00065720"/>
    <w:rsid w:val="0006580B"/>
    <w:rsid w:val="00065901"/>
    <w:rsid w:val="000668E4"/>
    <w:rsid w:val="00066B3B"/>
    <w:rsid w:val="000678E7"/>
    <w:rsid w:val="00067BEB"/>
    <w:rsid w:val="0007066C"/>
    <w:rsid w:val="00070799"/>
    <w:rsid w:val="000713C5"/>
    <w:rsid w:val="00071944"/>
    <w:rsid w:val="00071B36"/>
    <w:rsid w:val="00071EEC"/>
    <w:rsid w:val="0007262E"/>
    <w:rsid w:val="000726E2"/>
    <w:rsid w:val="00072960"/>
    <w:rsid w:val="000738DC"/>
    <w:rsid w:val="00073AAD"/>
    <w:rsid w:val="00073C9C"/>
    <w:rsid w:val="00074253"/>
    <w:rsid w:val="000752E8"/>
    <w:rsid w:val="00075564"/>
    <w:rsid w:val="00075D18"/>
    <w:rsid w:val="00076412"/>
    <w:rsid w:val="000765A9"/>
    <w:rsid w:val="00076989"/>
    <w:rsid w:val="00076F24"/>
    <w:rsid w:val="000776FB"/>
    <w:rsid w:val="000803C2"/>
    <w:rsid w:val="00080512"/>
    <w:rsid w:val="00080AF1"/>
    <w:rsid w:val="00080C42"/>
    <w:rsid w:val="00080E0F"/>
    <w:rsid w:val="00081BDF"/>
    <w:rsid w:val="00082259"/>
    <w:rsid w:val="0008263C"/>
    <w:rsid w:val="00082B0B"/>
    <w:rsid w:val="00082D1C"/>
    <w:rsid w:val="0008316F"/>
    <w:rsid w:val="000838AA"/>
    <w:rsid w:val="000839B4"/>
    <w:rsid w:val="0008430C"/>
    <w:rsid w:val="000848F9"/>
    <w:rsid w:val="00084AB6"/>
    <w:rsid w:val="0008533A"/>
    <w:rsid w:val="000857F0"/>
    <w:rsid w:val="00085A48"/>
    <w:rsid w:val="000860B0"/>
    <w:rsid w:val="000868E2"/>
    <w:rsid w:val="00086E12"/>
    <w:rsid w:val="00086E7E"/>
    <w:rsid w:val="00087BE8"/>
    <w:rsid w:val="00090468"/>
    <w:rsid w:val="0009143A"/>
    <w:rsid w:val="00091742"/>
    <w:rsid w:val="0009175A"/>
    <w:rsid w:val="0009198B"/>
    <w:rsid w:val="00091C52"/>
    <w:rsid w:val="000924E4"/>
    <w:rsid w:val="00094424"/>
    <w:rsid w:val="0009442D"/>
    <w:rsid w:val="00094568"/>
    <w:rsid w:val="0009567D"/>
    <w:rsid w:val="00095875"/>
    <w:rsid w:val="000958BC"/>
    <w:rsid w:val="00096992"/>
    <w:rsid w:val="00096A56"/>
    <w:rsid w:val="00096DFB"/>
    <w:rsid w:val="00097E83"/>
    <w:rsid w:val="00097FD3"/>
    <w:rsid w:val="000A0DC7"/>
    <w:rsid w:val="000A17A6"/>
    <w:rsid w:val="000A2245"/>
    <w:rsid w:val="000A26B6"/>
    <w:rsid w:val="000A2FB5"/>
    <w:rsid w:val="000A30CD"/>
    <w:rsid w:val="000A3B00"/>
    <w:rsid w:val="000A3ED0"/>
    <w:rsid w:val="000A4968"/>
    <w:rsid w:val="000A4C37"/>
    <w:rsid w:val="000A52EC"/>
    <w:rsid w:val="000A5786"/>
    <w:rsid w:val="000A6A68"/>
    <w:rsid w:val="000A6BA4"/>
    <w:rsid w:val="000A6E6F"/>
    <w:rsid w:val="000A72D5"/>
    <w:rsid w:val="000B01A6"/>
    <w:rsid w:val="000B081B"/>
    <w:rsid w:val="000B0BFD"/>
    <w:rsid w:val="000B1D0E"/>
    <w:rsid w:val="000B2122"/>
    <w:rsid w:val="000B29D6"/>
    <w:rsid w:val="000B3004"/>
    <w:rsid w:val="000B3506"/>
    <w:rsid w:val="000B3ECB"/>
    <w:rsid w:val="000B4242"/>
    <w:rsid w:val="000B4E90"/>
    <w:rsid w:val="000B4ECC"/>
    <w:rsid w:val="000B5307"/>
    <w:rsid w:val="000B53C7"/>
    <w:rsid w:val="000B58B4"/>
    <w:rsid w:val="000B59CF"/>
    <w:rsid w:val="000B6251"/>
    <w:rsid w:val="000B62AD"/>
    <w:rsid w:val="000B7527"/>
    <w:rsid w:val="000B7B49"/>
    <w:rsid w:val="000B7BCF"/>
    <w:rsid w:val="000C0731"/>
    <w:rsid w:val="000C18EF"/>
    <w:rsid w:val="000C215D"/>
    <w:rsid w:val="000C233F"/>
    <w:rsid w:val="000C24C6"/>
    <w:rsid w:val="000C24D7"/>
    <w:rsid w:val="000C3EF0"/>
    <w:rsid w:val="000C522B"/>
    <w:rsid w:val="000C5530"/>
    <w:rsid w:val="000C5C35"/>
    <w:rsid w:val="000C5D6B"/>
    <w:rsid w:val="000C6181"/>
    <w:rsid w:val="000C6C9C"/>
    <w:rsid w:val="000C6E85"/>
    <w:rsid w:val="000C74D8"/>
    <w:rsid w:val="000C77CB"/>
    <w:rsid w:val="000C7894"/>
    <w:rsid w:val="000C7D41"/>
    <w:rsid w:val="000C7FF6"/>
    <w:rsid w:val="000D0205"/>
    <w:rsid w:val="000D0643"/>
    <w:rsid w:val="000D0821"/>
    <w:rsid w:val="000D0864"/>
    <w:rsid w:val="000D14ED"/>
    <w:rsid w:val="000D1708"/>
    <w:rsid w:val="000D1A65"/>
    <w:rsid w:val="000D1DA5"/>
    <w:rsid w:val="000D1F5D"/>
    <w:rsid w:val="000D2D5D"/>
    <w:rsid w:val="000D2F47"/>
    <w:rsid w:val="000D3027"/>
    <w:rsid w:val="000D38E8"/>
    <w:rsid w:val="000D399C"/>
    <w:rsid w:val="000D3A30"/>
    <w:rsid w:val="000D3DFC"/>
    <w:rsid w:val="000D42A1"/>
    <w:rsid w:val="000D545A"/>
    <w:rsid w:val="000D54E8"/>
    <w:rsid w:val="000D58AB"/>
    <w:rsid w:val="000D5B2C"/>
    <w:rsid w:val="000D6142"/>
    <w:rsid w:val="000D6756"/>
    <w:rsid w:val="000D6D0C"/>
    <w:rsid w:val="000D74CF"/>
    <w:rsid w:val="000D7842"/>
    <w:rsid w:val="000D7AF7"/>
    <w:rsid w:val="000E02FC"/>
    <w:rsid w:val="000E0852"/>
    <w:rsid w:val="000E0CBB"/>
    <w:rsid w:val="000E0FB9"/>
    <w:rsid w:val="000E1A55"/>
    <w:rsid w:val="000E213B"/>
    <w:rsid w:val="000E2545"/>
    <w:rsid w:val="000E3432"/>
    <w:rsid w:val="000E3974"/>
    <w:rsid w:val="000E3B7F"/>
    <w:rsid w:val="000E3CAA"/>
    <w:rsid w:val="000E3CD3"/>
    <w:rsid w:val="000E41D9"/>
    <w:rsid w:val="000E4735"/>
    <w:rsid w:val="000E4A84"/>
    <w:rsid w:val="000E52CC"/>
    <w:rsid w:val="000E6500"/>
    <w:rsid w:val="000E770D"/>
    <w:rsid w:val="000F13E4"/>
    <w:rsid w:val="000F17A7"/>
    <w:rsid w:val="000F2FC9"/>
    <w:rsid w:val="000F34D9"/>
    <w:rsid w:val="000F448E"/>
    <w:rsid w:val="000F4DFC"/>
    <w:rsid w:val="000F5694"/>
    <w:rsid w:val="000F5788"/>
    <w:rsid w:val="000F5FB9"/>
    <w:rsid w:val="000F60CB"/>
    <w:rsid w:val="000F630D"/>
    <w:rsid w:val="000F6E5B"/>
    <w:rsid w:val="000F6F48"/>
    <w:rsid w:val="000F723A"/>
    <w:rsid w:val="000F7550"/>
    <w:rsid w:val="000F7858"/>
    <w:rsid w:val="000F7B7D"/>
    <w:rsid w:val="000F7DAE"/>
    <w:rsid w:val="0010067C"/>
    <w:rsid w:val="00100C08"/>
    <w:rsid w:val="00101A72"/>
    <w:rsid w:val="00102B25"/>
    <w:rsid w:val="00102C5D"/>
    <w:rsid w:val="0010379D"/>
    <w:rsid w:val="001039FF"/>
    <w:rsid w:val="00103F34"/>
    <w:rsid w:val="00104830"/>
    <w:rsid w:val="00105F80"/>
    <w:rsid w:val="00107A8F"/>
    <w:rsid w:val="0011046F"/>
    <w:rsid w:val="001104DC"/>
    <w:rsid w:val="001107F3"/>
    <w:rsid w:val="00110E53"/>
    <w:rsid w:val="001117A0"/>
    <w:rsid w:val="001121D5"/>
    <w:rsid w:val="001124AC"/>
    <w:rsid w:val="001126B6"/>
    <w:rsid w:val="00112F1A"/>
    <w:rsid w:val="001138AE"/>
    <w:rsid w:val="001141AE"/>
    <w:rsid w:val="001144C1"/>
    <w:rsid w:val="00114533"/>
    <w:rsid w:val="00114BB2"/>
    <w:rsid w:val="00115072"/>
    <w:rsid w:val="00116017"/>
    <w:rsid w:val="00116520"/>
    <w:rsid w:val="0011654A"/>
    <w:rsid w:val="0011667D"/>
    <w:rsid w:val="00116AB5"/>
    <w:rsid w:val="00117186"/>
    <w:rsid w:val="0011785D"/>
    <w:rsid w:val="00117A7C"/>
    <w:rsid w:val="00117ADB"/>
    <w:rsid w:val="00117C53"/>
    <w:rsid w:val="0012011C"/>
    <w:rsid w:val="001206EA"/>
    <w:rsid w:val="001210C0"/>
    <w:rsid w:val="001211E8"/>
    <w:rsid w:val="001215C2"/>
    <w:rsid w:val="001216A4"/>
    <w:rsid w:val="00121772"/>
    <w:rsid w:val="001218D5"/>
    <w:rsid w:val="001223BA"/>
    <w:rsid w:val="00122452"/>
    <w:rsid w:val="00122483"/>
    <w:rsid w:val="001224EB"/>
    <w:rsid w:val="00122BE7"/>
    <w:rsid w:val="00123219"/>
    <w:rsid w:val="00124123"/>
    <w:rsid w:val="00124256"/>
    <w:rsid w:val="0012484B"/>
    <w:rsid w:val="00125351"/>
    <w:rsid w:val="00125530"/>
    <w:rsid w:val="00125D0E"/>
    <w:rsid w:val="00125E6E"/>
    <w:rsid w:val="001260D0"/>
    <w:rsid w:val="0012610D"/>
    <w:rsid w:val="00126786"/>
    <w:rsid w:val="00126EEB"/>
    <w:rsid w:val="00127113"/>
    <w:rsid w:val="00127938"/>
    <w:rsid w:val="00130B9E"/>
    <w:rsid w:val="0013141E"/>
    <w:rsid w:val="001315ED"/>
    <w:rsid w:val="0013180A"/>
    <w:rsid w:val="00131C85"/>
    <w:rsid w:val="0013243E"/>
    <w:rsid w:val="00133AD8"/>
    <w:rsid w:val="0013511C"/>
    <w:rsid w:val="00135FAF"/>
    <w:rsid w:val="00136D37"/>
    <w:rsid w:val="001372A7"/>
    <w:rsid w:val="0013751F"/>
    <w:rsid w:val="001377A7"/>
    <w:rsid w:val="00137C9D"/>
    <w:rsid w:val="00137F37"/>
    <w:rsid w:val="001400E5"/>
    <w:rsid w:val="00140669"/>
    <w:rsid w:val="001408E7"/>
    <w:rsid w:val="00140AB6"/>
    <w:rsid w:val="00141302"/>
    <w:rsid w:val="00142378"/>
    <w:rsid w:val="001423FB"/>
    <w:rsid w:val="001438D4"/>
    <w:rsid w:val="00144FD3"/>
    <w:rsid w:val="00145049"/>
    <w:rsid w:val="00145075"/>
    <w:rsid w:val="001455FE"/>
    <w:rsid w:val="001459D0"/>
    <w:rsid w:val="0014604F"/>
    <w:rsid w:val="001466DD"/>
    <w:rsid w:val="00146812"/>
    <w:rsid w:val="0014734A"/>
    <w:rsid w:val="001473D1"/>
    <w:rsid w:val="00147547"/>
    <w:rsid w:val="0014781E"/>
    <w:rsid w:val="00147992"/>
    <w:rsid w:val="00147C91"/>
    <w:rsid w:val="001503AD"/>
    <w:rsid w:val="00151602"/>
    <w:rsid w:val="0015165C"/>
    <w:rsid w:val="00151C0A"/>
    <w:rsid w:val="00152D67"/>
    <w:rsid w:val="00152D74"/>
    <w:rsid w:val="00154AC7"/>
    <w:rsid w:val="00154F92"/>
    <w:rsid w:val="00154FB3"/>
    <w:rsid w:val="0015615D"/>
    <w:rsid w:val="001564FB"/>
    <w:rsid w:val="0015669B"/>
    <w:rsid w:val="00156A49"/>
    <w:rsid w:val="00157192"/>
    <w:rsid w:val="001605ED"/>
    <w:rsid w:val="00160844"/>
    <w:rsid w:val="00160D88"/>
    <w:rsid w:val="0016105B"/>
    <w:rsid w:val="00161285"/>
    <w:rsid w:val="001612EE"/>
    <w:rsid w:val="0016172F"/>
    <w:rsid w:val="00161C67"/>
    <w:rsid w:val="00162205"/>
    <w:rsid w:val="0016317A"/>
    <w:rsid w:val="00163A64"/>
    <w:rsid w:val="00163AB8"/>
    <w:rsid w:val="001640DF"/>
    <w:rsid w:val="001651DA"/>
    <w:rsid w:val="00165877"/>
    <w:rsid w:val="00167DCC"/>
    <w:rsid w:val="0017154D"/>
    <w:rsid w:val="001716F4"/>
    <w:rsid w:val="00171B22"/>
    <w:rsid w:val="00172099"/>
    <w:rsid w:val="0017247A"/>
    <w:rsid w:val="0017355B"/>
    <w:rsid w:val="00174102"/>
    <w:rsid w:val="001741A0"/>
    <w:rsid w:val="00174E7D"/>
    <w:rsid w:val="00174FC0"/>
    <w:rsid w:val="00175FA0"/>
    <w:rsid w:val="00176114"/>
    <w:rsid w:val="00176493"/>
    <w:rsid w:val="001767DD"/>
    <w:rsid w:val="00177087"/>
    <w:rsid w:val="001770F7"/>
    <w:rsid w:val="00177E31"/>
    <w:rsid w:val="001800CE"/>
    <w:rsid w:val="0018033C"/>
    <w:rsid w:val="001808EC"/>
    <w:rsid w:val="0018090A"/>
    <w:rsid w:val="00180A0B"/>
    <w:rsid w:val="00180AE0"/>
    <w:rsid w:val="00180DDE"/>
    <w:rsid w:val="001827D3"/>
    <w:rsid w:val="00182929"/>
    <w:rsid w:val="001832C3"/>
    <w:rsid w:val="00183503"/>
    <w:rsid w:val="0018353A"/>
    <w:rsid w:val="00183AF4"/>
    <w:rsid w:val="00183FEA"/>
    <w:rsid w:val="001840C9"/>
    <w:rsid w:val="0018532E"/>
    <w:rsid w:val="0018542A"/>
    <w:rsid w:val="00186006"/>
    <w:rsid w:val="001866E1"/>
    <w:rsid w:val="00187EE1"/>
    <w:rsid w:val="00190310"/>
    <w:rsid w:val="001906FC"/>
    <w:rsid w:val="001907CB"/>
    <w:rsid w:val="0019198F"/>
    <w:rsid w:val="00191D7C"/>
    <w:rsid w:val="00192972"/>
    <w:rsid w:val="00192994"/>
    <w:rsid w:val="001930D3"/>
    <w:rsid w:val="0019341F"/>
    <w:rsid w:val="00193887"/>
    <w:rsid w:val="001938B5"/>
    <w:rsid w:val="00194031"/>
    <w:rsid w:val="00194CD0"/>
    <w:rsid w:val="00194DD8"/>
    <w:rsid w:val="00195724"/>
    <w:rsid w:val="001969F3"/>
    <w:rsid w:val="00196ABB"/>
    <w:rsid w:val="00196D46"/>
    <w:rsid w:val="00197641"/>
    <w:rsid w:val="001A0077"/>
    <w:rsid w:val="001A0190"/>
    <w:rsid w:val="001A0CBD"/>
    <w:rsid w:val="001A190F"/>
    <w:rsid w:val="001A1B7F"/>
    <w:rsid w:val="001A288E"/>
    <w:rsid w:val="001A2C78"/>
    <w:rsid w:val="001A2DCA"/>
    <w:rsid w:val="001A3A40"/>
    <w:rsid w:val="001A3DEE"/>
    <w:rsid w:val="001A4294"/>
    <w:rsid w:val="001A51A3"/>
    <w:rsid w:val="001A55E1"/>
    <w:rsid w:val="001A56B9"/>
    <w:rsid w:val="001A5BB4"/>
    <w:rsid w:val="001A5E05"/>
    <w:rsid w:val="001A5F03"/>
    <w:rsid w:val="001A6521"/>
    <w:rsid w:val="001A6682"/>
    <w:rsid w:val="001B00E5"/>
    <w:rsid w:val="001B0419"/>
    <w:rsid w:val="001B08CC"/>
    <w:rsid w:val="001B0971"/>
    <w:rsid w:val="001B12E8"/>
    <w:rsid w:val="001B1687"/>
    <w:rsid w:val="001B1E0B"/>
    <w:rsid w:val="001B1EDE"/>
    <w:rsid w:val="001B1F5C"/>
    <w:rsid w:val="001B21DD"/>
    <w:rsid w:val="001B270B"/>
    <w:rsid w:val="001B4349"/>
    <w:rsid w:val="001B4636"/>
    <w:rsid w:val="001B49C9"/>
    <w:rsid w:val="001B5053"/>
    <w:rsid w:val="001B53E8"/>
    <w:rsid w:val="001B5438"/>
    <w:rsid w:val="001B5762"/>
    <w:rsid w:val="001B59F4"/>
    <w:rsid w:val="001B6467"/>
    <w:rsid w:val="001B6D86"/>
    <w:rsid w:val="001B6E31"/>
    <w:rsid w:val="001B789E"/>
    <w:rsid w:val="001B799E"/>
    <w:rsid w:val="001B7C17"/>
    <w:rsid w:val="001B7D0A"/>
    <w:rsid w:val="001C03FA"/>
    <w:rsid w:val="001C0883"/>
    <w:rsid w:val="001C0D11"/>
    <w:rsid w:val="001C0DAD"/>
    <w:rsid w:val="001C0EBD"/>
    <w:rsid w:val="001C102E"/>
    <w:rsid w:val="001C179E"/>
    <w:rsid w:val="001C19B0"/>
    <w:rsid w:val="001C1C22"/>
    <w:rsid w:val="001C1ED2"/>
    <w:rsid w:val="001C23F4"/>
    <w:rsid w:val="001C24B2"/>
    <w:rsid w:val="001C2C88"/>
    <w:rsid w:val="001C3B71"/>
    <w:rsid w:val="001C3C05"/>
    <w:rsid w:val="001C431C"/>
    <w:rsid w:val="001C471F"/>
    <w:rsid w:val="001C4B38"/>
    <w:rsid w:val="001C4F79"/>
    <w:rsid w:val="001C529C"/>
    <w:rsid w:val="001C53B0"/>
    <w:rsid w:val="001C5B72"/>
    <w:rsid w:val="001C5BF4"/>
    <w:rsid w:val="001C62BA"/>
    <w:rsid w:val="001C654E"/>
    <w:rsid w:val="001C69AE"/>
    <w:rsid w:val="001D06CB"/>
    <w:rsid w:val="001D08D7"/>
    <w:rsid w:val="001D106D"/>
    <w:rsid w:val="001D1E80"/>
    <w:rsid w:val="001D3852"/>
    <w:rsid w:val="001D3A3F"/>
    <w:rsid w:val="001D4A96"/>
    <w:rsid w:val="001D5F09"/>
    <w:rsid w:val="001D68C6"/>
    <w:rsid w:val="001D6C3C"/>
    <w:rsid w:val="001D7799"/>
    <w:rsid w:val="001D7A71"/>
    <w:rsid w:val="001D7DC1"/>
    <w:rsid w:val="001D7FA3"/>
    <w:rsid w:val="001E0097"/>
    <w:rsid w:val="001E14A4"/>
    <w:rsid w:val="001E17B2"/>
    <w:rsid w:val="001E1B46"/>
    <w:rsid w:val="001E275B"/>
    <w:rsid w:val="001E2F9C"/>
    <w:rsid w:val="001E3005"/>
    <w:rsid w:val="001E3423"/>
    <w:rsid w:val="001E3565"/>
    <w:rsid w:val="001E3810"/>
    <w:rsid w:val="001E3CDE"/>
    <w:rsid w:val="001E4423"/>
    <w:rsid w:val="001E4ADA"/>
    <w:rsid w:val="001E4E48"/>
    <w:rsid w:val="001E5F69"/>
    <w:rsid w:val="001E626C"/>
    <w:rsid w:val="001E6450"/>
    <w:rsid w:val="001E6F04"/>
    <w:rsid w:val="001E71E4"/>
    <w:rsid w:val="001E7584"/>
    <w:rsid w:val="001E7E99"/>
    <w:rsid w:val="001F04D2"/>
    <w:rsid w:val="001F07DB"/>
    <w:rsid w:val="001F129C"/>
    <w:rsid w:val="001F168B"/>
    <w:rsid w:val="001F177B"/>
    <w:rsid w:val="001F2732"/>
    <w:rsid w:val="001F2EDA"/>
    <w:rsid w:val="001F3443"/>
    <w:rsid w:val="001F4B5E"/>
    <w:rsid w:val="001F545B"/>
    <w:rsid w:val="001F5D7F"/>
    <w:rsid w:val="001F5DDD"/>
    <w:rsid w:val="001F6135"/>
    <w:rsid w:val="001F6B2C"/>
    <w:rsid w:val="001F7633"/>
    <w:rsid w:val="001F76C2"/>
    <w:rsid w:val="001F7831"/>
    <w:rsid w:val="001F7AD4"/>
    <w:rsid w:val="0020040E"/>
    <w:rsid w:val="0020067B"/>
    <w:rsid w:val="00200A83"/>
    <w:rsid w:val="00201411"/>
    <w:rsid w:val="00202085"/>
    <w:rsid w:val="00202340"/>
    <w:rsid w:val="00203C91"/>
    <w:rsid w:val="00204045"/>
    <w:rsid w:val="0020425A"/>
    <w:rsid w:val="0020443F"/>
    <w:rsid w:val="00204647"/>
    <w:rsid w:val="0020589F"/>
    <w:rsid w:val="0020632A"/>
    <w:rsid w:val="0020679C"/>
    <w:rsid w:val="002067E8"/>
    <w:rsid w:val="00206DC1"/>
    <w:rsid w:val="0020712B"/>
    <w:rsid w:val="00207AE7"/>
    <w:rsid w:val="0021044E"/>
    <w:rsid w:val="0021053D"/>
    <w:rsid w:val="00210E11"/>
    <w:rsid w:val="00210F88"/>
    <w:rsid w:val="00211310"/>
    <w:rsid w:val="00211E04"/>
    <w:rsid w:val="002125C2"/>
    <w:rsid w:val="0021269E"/>
    <w:rsid w:val="00212808"/>
    <w:rsid w:val="0021282C"/>
    <w:rsid w:val="00212846"/>
    <w:rsid w:val="00215394"/>
    <w:rsid w:val="00216829"/>
    <w:rsid w:val="0021716B"/>
    <w:rsid w:val="00217467"/>
    <w:rsid w:val="002175A0"/>
    <w:rsid w:val="002175C3"/>
    <w:rsid w:val="00217881"/>
    <w:rsid w:val="00217FAA"/>
    <w:rsid w:val="00220134"/>
    <w:rsid w:val="0022024F"/>
    <w:rsid w:val="002212AC"/>
    <w:rsid w:val="0022191F"/>
    <w:rsid w:val="00221B95"/>
    <w:rsid w:val="002220ED"/>
    <w:rsid w:val="00222932"/>
    <w:rsid w:val="00222F10"/>
    <w:rsid w:val="00223386"/>
    <w:rsid w:val="00223884"/>
    <w:rsid w:val="002244C9"/>
    <w:rsid w:val="002245B8"/>
    <w:rsid w:val="00224845"/>
    <w:rsid w:val="00224D2A"/>
    <w:rsid w:val="00225845"/>
    <w:rsid w:val="00225F9D"/>
    <w:rsid w:val="00226031"/>
    <w:rsid w:val="0022606D"/>
    <w:rsid w:val="002260C9"/>
    <w:rsid w:val="002261B1"/>
    <w:rsid w:val="00227C07"/>
    <w:rsid w:val="00227EA5"/>
    <w:rsid w:val="00227ECF"/>
    <w:rsid w:val="002311D9"/>
    <w:rsid w:val="00231728"/>
    <w:rsid w:val="00232598"/>
    <w:rsid w:val="00232B23"/>
    <w:rsid w:val="002341A4"/>
    <w:rsid w:val="002351A7"/>
    <w:rsid w:val="002353ED"/>
    <w:rsid w:val="0023572C"/>
    <w:rsid w:val="00235C2F"/>
    <w:rsid w:val="00237723"/>
    <w:rsid w:val="0023797C"/>
    <w:rsid w:val="00237A26"/>
    <w:rsid w:val="00237CCA"/>
    <w:rsid w:val="00237F0B"/>
    <w:rsid w:val="00240516"/>
    <w:rsid w:val="0024111F"/>
    <w:rsid w:val="00241199"/>
    <w:rsid w:val="00241827"/>
    <w:rsid w:val="00241B63"/>
    <w:rsid w:val="00241BD8"/>
    <w:rsid w:val="00241FB0"/>
    <w:rsid w:val="00242491"/>
    <w:rsid w:val="002425EA"/>
    <w:rsid w:val="00242784"/>
    <w:rsid w:val="00242860"/>
    <w:rsid w:val="00242F78"/>
    <w:rsid w:val="00242F9C"/>
    <w:rsid w:val="0024315F"/>
    <w:rsid w:val="00243F24"/>
    <w:rsid w:val="002443F1"/>
    <w:rsid w:val="00244A05"/>
    <w:rsid w:val="00244F0B"/>
    <w:rsid w:val="00245242"/>
    <w:rsid w:val="002465AA"/>
    <w:rsid w:val="0024766E"/>
    <w:rsid w:val="00250404"/>
    <w:rsid w:val="002518FD"/>
    <w:rsid w:val="00251ED1"/>
    <w:rsid w:val="002529FE"/>
    <w:rsid w:val="00252B16"/>
    <w:rsid w:val="00252E95"/>
    <w:rsid w:val="00253747"/>
    <w:rsid w:val="002545A0"/>
    <w:rsid w:val="00254EE9"/>
    <w:rsid w:val="0025549F"/>
    <w:rsid w:val="00255690"/>
    <w:rsid w:val="0025577A"/>
    <w:rsid w:val="00255A7F"/>
    <w:rsid w:val="00256786"/>
    <w:rsid w:val="00256B74"/>
    <w:rsid w:val="00257479"/>
    <w:rsid w:val="00257A40"/>
    <w:rsid w:val="00257AFF"/>
    <w:rsid w:val="00257E0C"/>
    <w:rsid w:val="00261013"/>
    <w:rsid w:val="002610D8"/>
    <w:rsid w:val="002628ED"/>
    <w:rsid w:val="00263373"/>
    <w:rsid w:val="00263B61"/>
    <w:rsid w:val="00263EC4"/>
    <w:rsid w:val="002655A2"/>
    <w:rsid w:val="00265CA7"/>
    <w:rsid w:val="0026624A"/>
    <w:rsid w:val="00266639"/>
    <w:rsid w:val="002672FE"/>
    <w:rsid w:val="00267826"/>
    <w:rsid w:val="00267BF9"/>
    <w:rsid w:val="00270BB7"/>
    <w:rsid w:val="00271862"/>
    <w:rsid w:val="00271A6D"/>
    <w:rsid w:val="00271E84"/>
    <w:rsid w:val="00272197"/>
    <w:rsid w:val="00272D35"/>
    <w:rsid w:val="00272F18"/>
    <w:rsid w:val="0027350C"/>
    <w:rsid w:val="00273779"/>
    <w:rsid w:val="002738C5"/>
    <w:rsid w:val="00274416"/>
    <w:rsid w:val="002744B3"/>
    <w:rsid w:val="002747EC"/>
    <w:rsid w:val="00274889"/>
    <w:rsid w:val="002748D0"/>
    <w:rsid w:val="00274FAB"/>
    <w:rsid w:val="002755C5"/>
    <w:rsid w:val="0027640C"/>
    <w:rsid w:val="002765D4"/>
    <w:rsid w:val="00276F5D"/>
    <w:rsid w:val="002800EE"/>
    <w:rsid w:val="00280E05"/>
    <w:rsid w:val="00281985"/>
    <w:rsid w:val="00281D04"/>
    <w:rsid w:val="0028305B"/>
    <w:rsid w:val="0028355C"/>
    <w:rsid w:val="0028393B"/>
    <w:rsid w:val="00283D99"/>
    <w:rsid w:val="00284023"/>
    <w:rsid w:val="002847F0"/>
    <w:rsid w:val="0028487C"/>
    <w:rsid w:val="00285123"/>
    <w:rsid w:val="002852B7"/>
    <w:rsid w:val="002855BF"/>
    <w:rsid w:val="00285780"/>
    <w:rsid w:val="00285AC1"/>
    <w:rsid w:val="002861E1"/>
    <w:rsid w:val="00286242"/>
    <w:rsid w:val="00286404"/>
    <w:rsid w:val="0028671B"/>
    <w:rsid w:val="00287BED"/>
    <w:rsid w:val="00290A7C"/>
    <w:rsid w:val="00290B1D"/>
    <w:rsid w:val="00290F4B"/>
    <w:rsid w:val="002910AB"/>
    <w:rsid w:val="002921B6"/>
    <w:rsid w:val="002946DD"/>
    <w:rsid w:val="002952B0"/>
    <w:rsid w:val="00295E6E"/>
    <w:rsid w:val="002963DA"/>
    <w:rsid w:val="00296DD6"/>
    <w:rsid w:val="00297075"/>
    <w:rsid w:val="002A037D"/>
    <w:rsid w:val="002A090F"/>
    <w:rsid w:val="002A0AC1"/>
    <w:rsid w:val="002A11A7"/>
    <w:rsid w:val="002A1313"/>
    <w:rsid w:val="002A16C2"/>
    <w:rsid w:val="002A18A4"/>
    <w:rsid w:val="002A2A5B"/>
    <w:rsid w:val="002A3971"/>
    <w:rsid w:val="002A3AA3"/>
    <w:rsid w:val="002A3C50"/>
    <w:rsid w:val="002A48DD"/>
    <w:rsid w:val="002A4FBF"/>
    <w:rsid w:val="002A599C"/>
    <w:rsid w:val="002A6EAF"/>
    <w:rsid w:val="002A70D8"/>
    <w:rsid w:val="002A710D"/>
    <w:rsid w:val="002A7437"/>
    <w:rsid w:val="002A7518"/>
    <w:rsid w:val="002A7601"/>
    <w:rsid w:val="002B0989"/>
    <w:rsid w:val="002B14BC"/>
    <w:rsid w:val="002B16C5"/>
    <w:rsid w:val="002B1D89"/>
    <w:rsid w:val="002B2988"/>
    <w:rsid w:val="002B2B7B"/>
    <w:rsid w:val="002B2DA9"/>
    <w:rsid w:val="002B3173"/>
    <w:rsid w:val="002B3D2E"/>
    <w:rsid w:val="002B48BC"/>
    <w:rsid w:val="002B49F8"/>
    <w:rsid w:val="002B544A"/>
    <w:rsid w:val="002B593F"/>
    <w:rsid w:val="002B5DD1"/>
    <w:rsid w:val="002B600B"/>
    <w:rsid w:val="002B6533"/>
    <w:rsid w:val="002B6F8A"/>
    <w:rsid w:val="002B78CD"/>
    <w:rsid w:val="002B7A3B"/>
    <w:rsid w:val="002B7B98"/>
    <w:rsid w:val="002B7BA2"/>
    <w:rsid w:val="002B7BB2"/>
    <w:rsid w:val="002C0172"/>
    <w:rsid w:val="002C0384"/>
    <w:rsid w:val="002C0666"/>
    <w:rsid w:val="002C14AD"/>
    <w:rsid w:val="002C1B96"/>
    <w:rsid w:val="002C21F3"/>
    <w:rsid w:val="002C34BE"/>
    <w:rsid w:val="002C3A76"/>
    <w:rsid w:val="002C4175"/>
    <w:rsid w:val="002C4256"/>
    <w:rsid w:val="002C4462"/>
    <w:rsid w:val="002C45C9"/>
    <w:rsid w:val="002C4736"/>
    <w:rsid w:val="002C513F"/>
    <w:rsid w:val="002C54CD"/>
    <w:rsid w:val="002C54EB"/>
    <w:rsid w:val="002C552B"/>
    <w:rsid w:val="002C56C7"/>
    <w:rsid w:val="002C5920"/>
    <w:rsid w:val="002C63E8"/>
    <w:rsid w:val="002C6F29"/>
    <w:rsid w:val="002C74DC"/>
    <w:rsid w:val="002C7718"/>
    <w:rsid w:val="002D03EE"/>
    <w:rsid w:val="002D078D"/>
    <w:rsid w:val="002D0C75"/>
    <w:rsid w:val="002D1A6C"/>
    <w:rsid w:val="002D1C69"/>
    <w:rsid w:val="002D28C2"/>
    <w:rsid w:val="002D2D25"/>
    <w:rsid w:val="002D3310"/>
    <w:rsid w:val="002D3CCD"/>
    <w:rsid w:val="002D4F19"/>
    <w:rsid w:val="002D52DC"/>
    <w:rsid w:val="002D651F"/>
    <w:rsid w:val="002D6B47"/>
    <w:rsid w:val="002D7047"/>
    <w:rsid w:val="002E11F2"/>
    <w:rsid w:val="002E2007"/>
    <w:rsid w:val="002E2459"/>
    <w:rsid w:val="002E299B"/>
    <w:rsid w:val="002E30EE"/>
    <w:rsid w:val="002E3F87"/>
    <w:rsid w:val="002E4154"/>
    <w:rsid w:val="002E4CD8"/>
    <w:rsid w:val="002E4D6D"/>
    <w:rsid w:val="002E5322"/>
    <w:rsid w:val="002E55F3"/>
    <w:rsid w:val="002E561F"/>
    <w:rsid w:val="002E5EC3"/>
    <w:rsid w:val="002E61CF"/>
    <w:rsid w:val="002E6259"/>
    <w:rsid w:val="002E7677"/>
    <w:rsid w:val="002E7692"/>
    <w:rsid w:val="002E7C57"/>
    <w:rsid w:val="002E7D0C"/>
    <w:rsid w:val="002E7F49"/>
    <w:rsid w:val="002F0164"/>
    <w:rsid w:val="002F02DF"/>
    <w:rsid w:val="002F0D22"/>
    <w:rsid w:val="002F1001"/>
    <w:rsid w:val="002F195C"/>
    <w:rsid w:val="002F1B49"/>
    <w:rsid w:val="002F1BE7"/>
    <w:rsid w:val="002F1C09"/>
    <w:rsid w:val="002F289B"/>
    <w:rsid w:val="002F2E8E"/>
    <w:rsid w:val="002F4509"/>
    <w:rsid w:val="002F4664"/>
    <w:rsid w:val="002F4C5C"/>
    <w:rsid w:val="002F56E8"/>
    <w:rsid w:val="002F5C29"/>
    <w:rsid w:val="002F5C97"/>
    <w:rsid w:val="002F6B57"/>
    <w:rsid w:val="002F7407"/>
    <w:rsid w:val="003017F1"/>
    <w:rsid w:val="00301DF3"/>
    <w:rsid w:val="00302423"/>
    <w:rsid w:val="00302AFC"/>
    <w:rsid w:val="00302D16"/>
    <w:rsid w:val="00302D3C"/>
    <w:rsid w:val="00302EF4"/>
    <w:rsid w:val="003031D3"/>
    <w:rsid w:val="0030357E"/>
    <w:rsid w:val="00303AFB"/>
    <w:rsid w:val="00304C09"/>
    <w:rsid w:val="00304CE4"/>
    <w:rsid w:val="0030616F"/>
    <w:rsid w:val="0030667A"/>
    <w:rsid w:val="00306816"/>
    <w:rsid w:val="003068F8"/>
    <w:rsid w:val="00307D59"/>
    <w:rsid w:val="003105D5"/>
    <w:rsid w:val="00310B89"/>
    <w:rsid w:val="00310F40"/>
    <w:rsid w:val="00311B17"/>
    <w:rsid w:val="0031228F"/>
    <w:rsid w:val="003125D6"/>
    <w:rsid w:val="0031409F"/>
    <w:rsid w:val="00314268"/>
    <w:rsid w:val="00315431"/>
    <w:rsid w:val="00315D19"/>
    <w:rsid w:val="00315FA8"/>
    <w:rsid w:val="0031601D"/>
    <w:rsid w:val="00316821"/>
    <w:rsid w:val="003172DC"/>
    <w:rsid w:val="00317D68"/>
    <w:rsid w:val="00320727"/>
    <w:rsid w:val="00320DE4"/>
    <w:rsid w:val="00320E10"/>
    <w:rsid w:val="00320FBF"/>
    <w:rsid w:val="003210B5"/>
    <w:rsid w:val="003239F9"/>
    <w:rsid w:val="00325038"/>
    <w:rsid w:val="0032528A"/>
    <w:rsid w:val="00325A1C"/>
    <w:rsid w:val="00325AE3"/>
    <w:rsid w:val="00326069"/>
    <w:rsid w:val="00326298"/>
    <w:rsid w:val="00326FB8"/>
    <w:rsid w:val="003277CD"/>
    <w:rsid w:val="00330CBB"/>
    <w:rsid w:val="003310C3"/>
    <w:rsid w:val="003319EC"/>
    <w:rsid w:val="00331D0C"/>
    <w:rsid w:val="00332763"/>
    <w:rsid w:val="003328EB"/>
    <w:rsid w:val="00334088"/>
    <w:rsid w:val="00334090"/>
    <w:rsid w:val="00334DAD"/>
    <w:rsid w:val="00334F91"/>
    <w:rsid w:val="00335E34"/>
    <w:rsid w:val="00337153"/>
    <w:rsid w:val="003375E3"/>
    <w:rsid w:val="00337965"/>
    <w:rsid w:val="00337A5E"/>
    <w:rsid w:val="00342839"/>
    <w:rsid w:val="00343B67"/>
    <w:rsid w:val="00343C57"/>
    <w:rsid w:val="003455AA"/>
    <w:rsid w:val="003466B5"/>
    <w:rsid w:val="00346E5E"/>
    <w:rsid w:val="0034735B"/>
    <w:rsid w:val="00347CB4"/>
    <w:rsid w:val="00347D21"/>
    <w:rsid w:val="00350851"/>
    <w:rsid w:val="00350B4E"/>
    <w:rsid w:val="00350DCA"/>
    <w:rsid w:val="003515B3"/>
    <w:rsid w:val="00351C79"/>
    <w:rsid w:val="00352BC3"/>
    <w:rsid w:val="00352BE9"/>
    <w:rsid w:val="00353A7B"/>
    <w:rsid w:val="00353AAC"/>
    <w:rsid w:val="0035462D"/>
    <w:rsid w:val="003549EA"/>
    <w:rsid w:val="00354D68"/>
    <w:rsid w:val="00355708"/>
    <w:rsid w:val="003567CF"/>
    <w:rsid w:val="0035681C"/>
    <w:rsid w:val="00357758"/>
    <w:rsid w:val="00357DFB"/>
    <w:rsid w:val="00360528"/>
    <w:rsid w:val="0036134D"/>
    <w:rsid w:val="00361373"/>
    <w:rsid w:val="00361777"/>
    <w:rsid w:val="00361EE9"/>
    <w:rsid w:val="0036223B"/>
    <w:rsid w:val="00363E5E"/>
    <w:rsid w:val="0036459E"/>
    <w:rsid w:val="003648E6"/>
    <w:rsid w:val="00364B41"/>
    <w:rsid w:val="00364FF3"/>
    <w:rsid w:val="003650A3"/>
    <w:rsid w:val="0036592E"/>
    <w:rsid w:val="00365C23"/>
    <w:rsid w:val="00365EED"/>
    <w:rsid w:val="003661D9"/>
    <w:rsid w:val="00366DBE"/>
    <w:rsid w:val="00370002"/>
    <w:rsid w:val="00370197"/>
    <w:rsid w:val="00370731"/>
    <w:rsid w:val="00370931"/>
    <w:rsid w:val="00370A53"/>
    <w:rsid w:val="003712A5"/>
    <w:rsid w:val="0037150B"/>
    <w:rsid w:val="00371827"/>
    <w:rsid w:val="00371D0F"/>
    <w:rsid w:val="00371F1B"/>
    <w:rsid w:val="0037207C"/>
    <w:rsid w:val="00372DF8"/>
    <w:rsid w:val="0037376B"/>
    <w:rsid w:val="00373AE2"/>
    <w:rsid w:val="00374DBE"/>
    <w:rsid w:val="0037524B"/>
    <w:rsid w:val="00375EF6"/>
    <w:rsid w:val="00375EFB"/>
    <w:rsid w:val="00376159"/>
    <w:rsid w:val="00376338"/>
    <w:rsid w:val="00376513"/>
    <w:rsid w:val="00376860"/>
    <w:rsid w:val="00377162"/>
    <w:rsid w:val="00377380"/>
    <w:rsid w:val="00377534"/>
    <w:rsid w:val="00377801"/>
    <w:rsid w:val="00377CDA"/>
    <w:rsid w:val="00377D6B"/>
    <w:rsid w:val="00380171"/>
    <w:rsid w:val="00380F21"/>
    <w:rsid w:val="00381063"/>
    <w:rsid w:val="00381C32"/>
    <w:rsid w:val="00381C9C"/>
    <w:rsid w:val="00383096"/>
    <w:rsid w:val="00383A2C"/>
    <w:rsid w:val="00384126"/>
    <w:rsid w:val="00384DA8"/>
    <w:rsid w:val="003865AE"/>
    <w:rsid w:val="0038702A"/>
    <w:rsid w:val="0038758D"/>
    <w:rsid w:val="00390274"/>
    <w:rsid w:val="00390B1C"/>
    <w:rsid w:val="003913D0"/>
    <w:rsid w:val="00391694"/>
    <w:rsid w:val="00391EB2"/>
    <w:rsid w:val="00391FF9"/>
    <w:rsid w:val="0039346C"/>
    <w:rsid w:val="00393A9B"/>
    <w:rsid w:val="00393BCF"/>
    <w:rsid w:val="003942A6"/>
    <w:rsid w:val="0039435F"/>
    <w:rsid w:val="003955C7"/>
    <w:rsid w:val="00397062"/>
    <w:rsid w:val="00397605"/>
    <w:rsid w:val="00397914"/>
    <w:rsid w:val="00397A74"/>
    <w:rsid w:val="00397E47"/>
    <w:rsid w:val="00397F37"/>
    <w:rsid w:val="003A066F"/>
    <w:rsid w:val="003A0772"/>
    <w:rsid w:val="003A0FDD"/>
    <w:rsid w:val="003A1686"/>
    <w:rsid w:val="003A183A"/>
    <w:rsid w:val="003A1B80"/>
    <w:rsid w:val="003A1F64"/>
    <w:rsid w:val="003A2222"/>
    <w:rsid w:val="003A297E"/>
    <w:rsid w:val="003A3312"/>
    <w:rsid w:val="003A35E5"/>
    <w:rsid w:val="003A36ED"/>
    <w:rsid w:val="003A38AB"/>
    <w:rsid w:val="003A3C3E"/>
    <w:rsid w:val="003A3D20"/>
    <w:rsid w:val="003A3E32"/>
    <w:rsid w:val="003A3FF9"/>
    <w:rsid w:val="003A416A"/>
    <w:rsid w:val="003A41EF"/>
    <w:rsid w:val="003A453C"/>
    <w:rsid w:val="003A459B"/>
    <w:rsid w:val="003A4DA2"/>
    <w:rsid w:val="003A4ED8"/>
    <w:rsid w:val="003A53D1"/>
    <w:rsid w:val="003A53EE"/>
    <w:rsid w:val="003A60F3"/>
    <w:rsid w:val="003A60FC"/>
    <w:rsid w:val="003A6832"/>
    <w:rsid w:val="003A7544"/>
    <w:rsid w:val="003A7638"/>
    <w:rsid w:val="003A7800"/>
    <w:rsid w:val="003B04E5"/>
    <w:rsid w:val="003B07D7"/>
    <w:rsid w:val="003B097F"/>
    <w:rsid w:val="003B1A8D"/>
    <w:rsid w:val="003B1B52"/>
    <w:rsid w:val="003B20EA"/>
    <w:rsid w:val="003B2C8B"/>
    <w:rsid w:val="003B2E77"/>
    <w:rsid w:val="003B31A3"/>
    <w:rsid w:val="003B35AD"/>
    <w:rsid w:val="003B40AD"/>
    <w:rsid w:val="003B5CF3"/>
    <w:rsid w:val="003B62E3"/>
    <w:rsid w:val="003B6609"/>
    <w:rsid w:val="003B683B"/>
    <w:rsid w:val="003C116D"/>
    <w:rsid w:val="003C16D5"/>
    <w:rsid w:val="003C17D8"/>
    <w:rsid w:val="003C1C1A"/>
    <w:rsid w:val="003C1F36"/>
    <w:rsid w:val="003C24CD"/>
    <w:rsid w:val="003C2DDA"/>
    <w:rsid w:val="003C317B"/>
    <w:rsid w:val="003C37CA"/>
    <w:rsid w:val="003C3D6F"/>
    <w:rsid w:val="003C455F"/>
    <w:rsid w:val="003C476D"/>
    <w:rsid w:val="003C4D59"/>
    <w:rsid w:val="003C4E37"/>
    <w:rsid w:val="003C5359"/>
    <w:rsid w:val="003C564F"/>
    <w:rsid w:val="003C5F4D"/>
    <w:rsid w:val="003C6608"/>
    <w:rsid w:val="003C681A"/>
    <w:rsid w:val="003D092E"/>
    <w:rsid w:val="003D0FD0"/>
    <w:rsid w:val="003D143A"/>
    <w:rsid w:val="003D159A"/>
    <w:rsid w:val="003D1625"/>
    <w:rsid w:val="003D1826"/>
    <w:rsid w:val="003D2D6F"/>
    <w:rsid w:val="003D330C"/>
    <w:rsid w:val="003D383F"/>
    <w:rsid w:val="003D4AB6"/>
    <w:rsid w:val="003D61B1"/>
    <w:rsid w:val="003D6637"/>
    <w:rsid w:val="003D6863"/>
    <w:rsid w:val="003D6B42"/>
    <w:rsid w:val="003D7129"/>
    <w:rsid w:val="003D717A"/>
    <w:rsid w:val="003D7AAB"/>
    <w:rsid w:val="003E09E3"/>
    <w:rsid w:val="003E0C52"/>
    <w:rsid w:val="003E16BE"/>
    <w:rsid w:val="003E16F3"/>
    <w:rsid w:val="003E17AA"/>
    <w:rsid w:val="003E1D37"/>
    <w:rsid w:val="003E277F"/>
    <w:rsid w:val="003E2ABB"/>
    <w:rsid w:val="003E3ECF"/>
    <w:rsid w:val="003E3FBB"/>
    <w:rsid w:val="003E43F5"/>
    <w:rsid w:val="003E5573"/>
    <w:rsid w:val="003E667C"/>
    <w:rsid w:val="003F0640"/>
    <w:rsid w:val="003F0C8E"/>
    <w:rsid w:val="003F2151"/>
    <w:rsid w:val="003F387D"/>
    <w:rsid w:val="003F3A21"/>
    <w:rsid w:val="003F3ECA"/>
    <w:rsid w:val="003F3FC7"/>
    <w:rsid w:val="003F4CF4"/>
    <w:rsid w:val="003F4E28"/>
    <w:rsid w:val="003F54ED"/>
    <w:rsid w:val="003F5CD1"/>
    <w:rsid w:val="003F5D49"/>
    <w:rsid w:val="003F70A2"/>
    <w:rsid w:val="003F76B6"/>
    <w:rsid w:val="003F7B0B"/>
    <w:rsid w:val="00400506"/>
    <w:rsid w:val="004006E8"/>
    <w:rsid w:val="004010AD"/>
    <w:rsid w:val="0040177F"/>
    <w:rsid w:val="00401855"/>
    <w:rsid w:val="00401ECC"/>
    <w:rsid w:val="004024ED"/>
    <w:rsid w:val="00402EAE"/>
    <w:rsid w:val="00403360"/>
    <w:rsid w:val="004036AE"/>
    <w:rsid w:val="004039D6"/>
    <w:rsid w:val="00403BB0"/>
    <w:rsid w:val="00403EE6"/>
    <w:rsid w:val="00404BC7"/>
    <w:rsid w:val="00405621"/>
    <w:rsid w:val="00406632"/>
    <w:rsid w:val="00406B0B"/>
    <w:rsid w:val="00407017"/>
    <w:rsid w:val="004078B2"/>
    <w:rsid w:val="00407A46"/>
    <w:rsid w:val="00407ACD"/>
    <w:rsid w:val="00407E45"/>
    <w:rsid w:val="00410972"/>
    <w:rsid w:val="00411158"/>
    <w:rsid w:val="004119DB"/>
    <w:rsid w:val="00413391"/>
    <w:rsid w:val="004133EA"/>
    <w:rsid w:val="0041357D"/>
    <w:rsid w:val="004136C3"/>
    <w:rsid w:val="00413737"/>
    <w:rsid w:val="004140DA"/>
    <w:rsid w:val="004141E4"/>
    <w:rsid w:val="00414227"/>
    <w:rsid w:val="00414C5F"/>
    <w:rsid w:val="00414E3F"/>
    <w:rsid w:val="00415168"/>
    <w:rsid w:val="004154B2"/>
    <w:rsid w:val="004162DB"/>
    <w:rsid w:val="0041681D"/>
    <w:rsid w:val="00416F37"/>
    <w:rsid w:val="00417F3B"/>
    <w:rsid w:val="00420121"/>
    <w:rsid w:val="00421845"/>
    <w:rsid w:val="00421EE6"/>
    <w:rsid w:val="00422190"/>
    <w:rsid w:val="0042348C"/>
    <w:rsid w:val="00423DED"/>
    <w:rsid w:val="00423E6F"/>
    <w:rsid w:val="00424BEB"/>
    <w:rsid w:val="004255E1"/>
    <w:rsid w:val="00425A26"/>
    <w:rsid w:val="00425B6B"/>
    <w:rsid w:val="00425D9B"/>
    <w:rsid w:val="00425ED9"/>
    <w:rsid w:val="004260CF"/>
    <w:rsid w:val="00426379"/>
    <w:rsid w:val="00426399"/>
    <w:rsid w:val="00426F1F"/>
    <w:rsid w:val="004273C1"/>
    <w:rsid w:val="004275FE"/>
    <w:rsid w:val="00427690"/>
    <w:rsid w:val="004300AA"/>
    <w:rsid w:val="004300FA"/>
    <w:rsid w:val="004308BE"/>
    <w:rsid w:val="00430A6C"/>
    <w:rsid w:val="00431491"/>
    <w:rsid w:val="004316F7"/>
    <w:rsid w:val="00431853"/>
    <w:rsid w:val="004318B5"/>
    <w:rsid w:val="00431F59"/>
    <w:rsid w:val="00432D71"/>
    <w:rsid w:val="004332C8"/>
    <w:rsid w:val="004336DA"/>
    <w:rsid w:val="00433B39"/>
    <w:rsid w:val="00433C9F"/>
    <w:rsid w:val="00433E90"/>
    <w:rsid w:val="00433F64"/>
    <w:rsid w:val="00434299"/>
    <w:rsid w:val="00435494"/>
    <w:rsid w:val="004359DD"/>
    <w:rsid w:val="00435A6F"/>
    <w:rsid w:val="00436F6E"/>
    <w:rsid w:val="00437079"/>
    <w:rsid w:val="0043736A"/>
    <w:rsid w:val="00437B29"/>
    <w:rsid w:val="0044018E"/>
    <w:rsid w:val="004408B3"/>
    <w:rsid w:val="00440AF5"/>
    <w:rsid w:val="00441098"/>
    <w:rsid w:val="00441168"/>
    <w:rsid w:val="0044304E"/>
    <w:rsid w:val="00444E9D"/>
    <w:rsid w:val="0044512B"/>
    <w:rsid w:val="00445F14"/>
    <w:rsid w:val="0044602C"/>
    <w:rsid w:val="0044667E"/>
    <w:rsid w:val="004467CE"/>
    <w:rsid w:val="0044697E"/>
    <w:rsid w:val="00446C3A"/>
    <w:rsid w:val="00447380"/>
    <w:rsid w:val="00447525"/>
    <w:rsid w:val="0044766E"/>
    <w:rsid w:val="004509AA"/>
    <w:rsid w:val="0045176C"/>
    <w:rsid w:val="00451F56"/>
    <w:rsid w:val="004524A5"/>
    <w:rsid w:val="00452877"/>
    <w:rsid w:val="00453340"/>
    <w:rsid w:val="0045414C"/>
    <w:rsid w:val="004549F3"/>
    <w:rsid w:val="00454CF9"/>
    <w:rsid w:val="00455363"/>
    <w:rsid w:val="00455415"/>
    <w:rsid w:val="0045557F"/>
    <w:rsid w:val="00456B3D"/>
    <w:rsid w:val="00457138"/>
    <w:rsid w:val="004571B3"/>
    <w:rsid w:val="00457837"/>
    <w:rsid w:val="00457BB1"/>
    <w:rsid w:val="00460A13"/>
    <w:rsid w:val="00460E6C"/>
    <w:rsid w:val="004613C9"/>
    <w:rsid w:val="00461832"/>
    <w:rsid w:val="00462105"/>
    <w:rsid w:val="004626D8"/>
    <w:rsid w:val="00462BFF"/>
    <w:rsid w:val="00463F30"/>
    <w:rsid w:val="00463F6C"/>
    <w:rsid w:val="00464A1F"/>
    <w:rsid w:val="00464D25"/>
    <w:rsid w:val="00465587"/>
    <w:rsid w:val="00465DB5"/>
    <w:rsid w:val="00466048"/>
    <w:rsid w:val="0046628A"/>
    <w:rsid w:val="00466C67"/>
    <w:rsid w:val="00467673"/>
    <w:rsid w:val="004705CE"/>
    <w:rsid w:val="00470B14"/>
    <w:rsid w:val="0047165F"/>
    <w:rsid w:val="00472034"/>
    <w:rsid w:val="00472FFA"/>
    <w:rsid w:val="004740A5"/>
    <w:rsid w:val="004748AA"/>
    <w:rsid w:val="004749F9"/>
    <w:rsid w:val="00477455"/>
    <w:rsid w:val="0047784A"/>
    <w:rsid w:val="004801DE"/>
    <w:rsid w:val="004802B8"/>
    <w:rsid w:val="0048206F"/>
    <w:rsid w:val="004826D2"/>
    <w:rsid w:val="00482A22"/>
    <w:rsid w:val="00482A32"/>
    <w:rsid w:val="00482C2E"/>
    <w:rsid w:val="0048356B"/>
    <w:rsid w:val="00483950"/>
    <w:rsid w:val="00483C46"/>
    <w:rsid w:val="00483D5B"/>
    <w:rsid w:val="00483E95"/>
    <w:rsid w:val="0048463A"/>
    <w:rsid w:val="00484D6F"/>
    <w:rsid w:val="0048516D"/>
    <w:rsid w:val="00485B7C"/>
    <w:rsid w:val="00486C2D"/>
    <w:rsid w:val="004907AE"/>
    <w:rsid w:val="00490BCA"/>
    <w:rsid w:val="00491148"/>
    <w:rsid w:val="004911B9"/>
    <w:rsid w:val="004915D6"/>
    <w:rsid w:val="004915E6"/>
    <w:rsid w:val="00491639"/>
    <w:rsid w:val="00491ACD"/>
    <w:rsid w:val="0049230A"/>
    <w:rsid w:val="00493A86"/>
    <w:rsid w:val="00493FE1"/>
    <w:rsid w:val="0049442A"/>
    <w:rsid w:val="00494A36"/>
    <w:rsid w:val="00495205"/>
    <w:rsid w:val="00495C8F"/>
    <w:rsid w:val="004964D7"/>
    <w:rsid w:val="0049673D"/>
    <w:rsid w:val="0049738D"/>
    <w:rsid w:val="004A0132"/>
    <w:rsid w:val="004A146D"/>
    <w:rsid w:val="004A1608"/>
    <w:rsid w:val="004A165D"/>
    <w:rsid w:val="004A1896"/>
    <w:rsid w:val="004A1AFF"/>
    <w:rsid w:val="004A1C8C"/>
    <w:rsid w:val="004A1F7B"/>
    <w:rsid w:val="004A226C"/>
    <w:rsid w:val="004A2D8D"/>
    <w:rsid w:val="004A2F0C"/>
    <w:rsid w:val="004A2F45"/>
    <w:rsid w:val="004A2FFD"/>
    <w:rsid w:val="004A3986"/>
    <w:rsid w:val="004A419A"/>
    <w:rsid w:val="004A4537"/>
    <w:rsid w:val="004A4998"/>
    <w:rsid w:val="004A6179"/>
    <w:rsid w:val="004A65F5"/>
    <w:rsid w:val="004A6B8B"/>
    <w:rsid w:val="004A6D37"/>
    <w:rsid w:val="004A6E75"/>
    <w:rsid w:val="004A7CBD"/>
    <w:rsid w:val="004A7F7D"/>
    <w:rsid w:val="004B04DB"/>
    <w:rsid w:val="004B0623"/>
    <w:rsid w:val="004B0A5B"/>
    <w:rsid w:val="004B0B1B"/>
    <w:rsid w:val="004B10BA"/>
    <w:rsid w:val="004B1B62"/>
    <w:rsid w:val="004B2317"/>
    <w:rsid w:val="004B2F0C"/>
    <w:rsid w:val="004B4871"/>
    <w:rsid w:val="004B6435"/>
    <w:rsid w:val="004B68FB"/>
    <w:rsid w:val="004B6FB1"/>
    <w:rsid w:val="004B747E"/>
    <w:rsid w:val="004B7D1D"/>
    <w:rsid w:val="004C01B6"/>
    <w:rsid w:val="004C0593"/>
    <w:rsid w:val="004C06D7"/>
    <w:rsid w:val="004C0884"/>
    <w:rsid w:val="004C0FB1"/>
    <w:rsid w:val="004C1E7C"/>
    <w:rsid w:val="004C223C"/>
    <w:rsid w:val="004C250A"/>
    <w:rsid w:val="004C2D52"/>
    <w:rsid w:val="004C3C00"/>
    <w:rsid w:val="004C40D3"/>
    <w:rsid w:val="004C44D2"/>
    <w:rsid w:val="004C4C78"/>
    <w:rsid w:val="004C50E3"/>
    <w:rsid w:val="004C554E"/>
    <w:rsid w:val="004C5876"/>
    <w:rsid w:val="004C5BE3"/>
    <w:rsid w:val="004C6106"/>
    <w:rsid w:val="004C6A69"/>
    <w:rsid w:val="004C6C83"/>
    <w:rsid w:val="004C6FCF"/>
    <w:rsid w:val="004C707F"/>
    <w:rsid w:val="004C77F0"/>
    <w:rsid w:val="004C77FF"/>
    <w:rsid w:val="004C7AAF"/>
    <w:rsid w:val="004D039A"/>
    <w:rsid w:val="004D1201"/>
    <w:rsid w:val="004D1EBB"/>
    <w:rsid w:val="004D1F92"/>
    <w:rsid w:val="004D1FDA"/>
    <w:rsid w:val="004D2214"/>
    <w:rsid w:val="004D243F"/>
    <w:rsid w:val="004D2489"/>
    <w:rsid w:val="004D277A"/>
    <w:rsid w:val="004D29C1"/>
    <w:rsid w:val="004D2B1C"/>
    <w:rsid w:val="004D2DD1"/>
    <w:rsid w:val="004D3578"/>
    <w:rsid w:val="004D380D"/>
    <w:rsid w:val="004D3839"/>
    <w:rsid w:val="004D449C"/>
    <w:rsid w:val="004D4C4D"/>
    <w:rsid w:val="004D4FAF"/>
    <w:rsid w:val="004D5ADE"/>
    <w:rsid w:val="004D68E4"/>
    <w:rsid w:val="004D6CB9"/>
    <w:rsid w:val="004D7249"/>
    <w:rsid w:val="004D7519"/>
    <w:rsid w:val="004D79FD"/>
    <w:rsid w:val="004D7E77"/>
    <w:rsid w:val="004E017A"/>
    <w:rsid w:val="004E0654"/>
    <w:rsid w:val="004E0743"/>
    <w:rsid w:val="004E0935"/>
    <w:rsid w:val="004E0AEB"/>
    <w:rsid w:val="004E0C6A"/>
    <w:rsid w:val="004E11B6"/>
    <w:rsid w:val="004E1203"/>
    <w:rsid w:val="004E1419"/>
    <w:rsid w:val="004E1579"/>
    <w:rsid w:val="004E16E6"/>
    <w:rsid w:val="004E213A"/>
    <w:rsid w:val="004E295B"/>
    <w:rsid w:val="004E2C36"/>
    <w:rsid w:val="004E2F97"/>
    <w:rsid w:val="004E2FC8"/>
    <w:rsid w:val="004E33D2"/>
    <w:rsid w:val="004E37ED"/>
    <w:rsid w:val="004E4BC1"/>
    <w:rsid w:val="004E5064"/>
    <w:rsid w:val="004E5344"/>
    <w:rsid w:val="004E5868"/>
    <w:rsid w:val="004E6655"/>
    <w:rsid w:val="004E6F5C"/>
    <w:rsid w:val="004E72FD"/>
    <w:rsid w:val="004E7553"/>
    <w:rsid w:val="004F049D"/>
    <w:rsid w:val="004F0D59"/>
    <w:rsid w:val="004F14B2"/>
    <w:rsid w:val="004F20D7"/>
    <w:rsid w:val="004F2555"/>
    <w:rsid w:val="004F2688"/>
    <w:rsid w:val="004F2955"/>
    <w:rsid w:val="004F355D"/>
    <w:rsid w:val="004F3A00"/>
    <w:rsid w:val="004F3D87"/>
    <w:rsid w:val="004F42CB"/>
    <w:rsid w:val="004F4406"/>
    <w:rsid w:val="004F4540"/>
    <w:rsid w:val="004F4B97"/>
    <w:rsid w:val="004F5902"/>
    <w:rsid w:val="004F5944"/>
    <w:rsid w:val="004F6758"/>
    <w:rsid w:val="004F73A7"/>
    <w:rsid w:val="004F73CC"/>
    <w:rsid w:val="004F7650"/>
    <w:rsid w:val="00500774"/>
    <w:rsid w:val="00500895"/>
    <w:rsid w:val="00500BC0"/>
    <w:rsid w:val="00501AFE"/>
    <w:rsid w:val="00502666"/>
    <w:rsid w:val="005027A9"/>
    <w:rsid w:val="00502A23"/>
    <w:rsid w:val="00503171"/>
    <w:rsid w:val="0050353A"/>
    <w:rsid w:val="00504085"/>
    <w:rsid w:val="0050432E"/>
    <w:rsid w:val="00504F2E"/>
    <w:rsid w:val="00505410"/>
    <w:rsid w:val="00505545"/>
    <w:rsid w:val="00505A25"/>
    <w:rsid w:val="00505B7B"/>
    <w:rsid w:val="00505C7F"/>
    <w:rsid w:val="005063E8"/>
    <w:rsid w:val="00506413"/>
    <w:rsid w:val="00506594"/>
    <w:rsid w:val="00506705"/>
    <w:rsid w:val="00506C28"/>
    <w:rsid w:val="0050771B"/>
    <w:rsid w:val="0050783C"/>
    <w:rsid w:val="00507E2F"/>
    <w:rsid w:val="00507F4D"/>
    <w:rsid w:val="00510EAB"/>
    <w:rsid w:val="00511630"/>
    <w:rsid w:val="00511A1B"/>
    <w:rsid w:val="00512723"/>
    <w:rsid w:val="0051381D"/>
    <w:rsid w:val="00513B93"/>
    <w:rsid w:val="005144A2"/>
    <w:rsid w:val="00514C84"/>
    <w:rsid w:val="005152BC"/>
    <w:rsid w:val="005167A5"/>
    <w:rsid w:val="005168CD"/>
    <w:rsid w:val="00517109"/>
    <w:rsid w:val="00517D7D"/>
    <w:rsid w:val="00521DCB"/>
    <w:rsid w:val="00521E51"/>
    <w:rsid w:val="005228B5"/>
    <w:rsid w:val="00522D79"/>
    <w:rsid w:val="00522F73"/>
    <w:rsid w:val="00524222"/>
    <w:rsid w:val="00524A3B"/>
    <w:rsid w:val="00524B09"/>
    <w:rsid w:val="00524BE6"/>
    <w:rsid w:val="005257F3"/>
    <w:rsid w:val="00525A41"/>
    <w:rsid w:val="0052611C"/>
    <w:rsid w:val="005269A9"/>
    <w:rsid w:val="005272EB"/>
    <w:rsid w:val="005274A9"/>
    <w:rsid w:val="005278DF"/>
    <w:rsid w:val="00530018"/>
    <w:rsid w:val="005301E2"/>
    <w:rsid w:val="005324FE"/>
    <w:rsid w:val="0053289E"/>
    <w:rsid w:val="00532D32"/>
    <w:rsid w:val="00532F5D"/>
    <w:rsid w:val="00533729"/>
    <w:rsid w:val="0053448B"/>
    <w:rsid w:val="00534524"/>
    <w:rsid w:val="00534AB3"/>
    <w:rsid w:val="00534DA0"/>
    <w:rsid w:val="00534E07"/>
    <w:rsid w:val="00535BDA"/>
    <w:rsid w:val="0053618D"/>
    <w:rsid w:val="0053627D"/>
    <w:rsid w:val="00536B08"/>
    <w:rsid w:val="00536DE4"/>
    <w:rsid w:val="00537809"/>
    <w:rsid w:val="00537E7C"/>
    <w:rsid w:val="00541266"/>
    <w:rsid w:val="00541A65"/>
    <w:rsid w:val="00542232"/>
    <w:rsid w:val="0054235D"/>
    <w:rsid w:val="00542995"/>
    <w:rsid w:val="00542E16"/>
    <w:rsid w:val="00542E71"/>
    <w:rsid w:val="005432D9"/>
    <w:rsid w:val="00543885"/>
    <w:rsid w:val="00543E6C"/>
    <w:rsid w:val="005463B9"/>
    <w:rsid w:val="00546E47"/>
    <w:rsid w:val="00546E66"/>
    <w:rsid w:val="00547313"/>
    <w:rsid w:val="00547C47"/>
    <w:rsid w:val="00547F27"/>
    <w:rsid w:val="00547FEF"/>
    <w:rsid w:val="0055083E"/>
    <w:rsid w:val="005512A3"/>
    <w:rsid w:val="00551DA3"/>
    <w:rsid w:val="00552493"/>
    <w:rsid w:val="00552B0A"/>
    <w:rsid w:val="005530E9"/>
    <w:rsid w:val="005539CF"/>
    <w:rsid w:val="00553DFF"/>
    <w:rsid w:val="00554068"/>
    <w:rsid w:val="00554120"/>
    <w:rsid w:val="0055430D"/>
    <w:rsid w:val="00554666"/>
    <w:rsid w:val="00554849"/>
    <w:rsid w:val="0055496F"/>
    <w:rsid w:val="00556283"/>
    <w:rsid w:val="00557105"/>
    <w:rsid w:val="005576F2"/>
    <w:rsid w:val="005577E9"/>
    <w:rsid w:val="005578F6"/>
    <w:rsid w:val="0055795E"/>
    <w:rsid w:val="00557A86"/>
    <w:rsid w:val="0056029D"/>
    <w:rsid w:val="00560865"/>
    <w:rsid w:val="00561039"/>
    <w:rsid w:val="005613CF"/>
    <w:rsid w:val="0056193E"/>
    <w:rsid w:val="00561D43"/>
    <w:rsid w:val="0056238A"/>
    <w:rsid w:val="0056280F"/>
    <w:rsid w:val="00562CAF"/>
    <w:rsid w:val="005633CA"/>
    <w:rsid w:val="005633D0"/>
    <w:rsid w:val="00563614"/>
    <w:rsid w:val="005638E1"/>
    <w:rsid w:val="00564389"/>
    <w:rsid w:val="0056439A"/>
    <w:rsid w:val="00564596"/>
    <w:rsid w:val="005649DD"/>
    <w:rsid w:val="00564D5C"/>
    <w:rsid w:val="00565087"/>
    <w:rsid w:val="00565279"/>
    <w:rsid w:val="0056573F"/>
    <w:rsid w:val="00565CDC"/>
    <w:rsid w:val="00565F4C"/>
    <w:rsid w:val="005660BB"/>
    <w:rsid w:val="00566259"/>
    <w:rsid w:val="00566940"/>
    <w:rsid w:val="00566A1B"/>
    <w:rsid w:val="00566D6E"/>
    <w:rsid w:val="005672A2"/>
    <w:rsid w:val="0057069F"/>
    <w:rsid w:val="00571038"/>
    <w:rsid w:val="00571279"/>
    <w:rsid w:val="0057169F"/>
    <w:rsid w:val="00572EF6"/>
    <w:rsid w:val="00573250"/>
    <w:rsid w:val="0057364C"/>
    <w:rsid w:val="00573853"/>
    <w:rsid w:val="0057393C"/>
    <w:rsid w:val="00573E6C"/>
    <w:rsid w:val="005746B5"/>
    <w:rsid w:val="0057499B"/>
    <w:rsid w:val="00575D01"/>
    <w:rsid w:val="00575F0F"/>
    <w:rsid w:val="00575F10"/>
    <w:rsid w:val="00575F5C"/>
    <w:rsid w:val="00575FC5"/>
    <w:rsid w:val="00576D1F"/>
    <w:rsid w:val="00577910"/>
    <w:rsid w:val="005801F6"/>
    <w:rsid w:val="00580DC1"/>
    <w:rsid w:val="00581617"/>
    <w:rsid w:val="00581654"/>
    <w:rsid w:val="005816A2"/>
    <w:rsid w:val="005820D0"/>
    <w:rsid w:val="00582E5B"/>
    <w:rsid w:val="005832EA"/>
    <w:rsid w:val="00583EC7"/>
    <w:rsid w:val="005841D2"/>
    <w:rsid w:val="00584BCB"/>
    <w:rsid w:val="00584F55"/>
    <w:rsid w:val="00585685"/>
    <w:rsid w:val="00586124"/>
    <w:rsid w:val="005862F3"/>
    <w:rsid w:val="0058743D"/>
    <w:rsid w:val="005874BD"/>
    <w:rsid w:val="005879D1"/>
    <w:rsid w:val="00587BF3"/>
    <w:rsid w:val="00590A64"/>
    <w:rsid w:val="00590BF7"/>
    <w:rsid w:val="0059188D"/>
    <w:rsid w:val="0059191E"/>
    <w:rsid w:val="0059229A"/>
    <w:rsid w:val="00592BB6"/>
    <w:rsid w:val="00592CA9"/>
    <w:rsid w:val="00592D6D"/>
    <w:rsid w:val="005939DF"/>
    <w:rsid w:val="00594B14"/>
    <w:rsid w:val="00594FEA"/>
    <w:rsid w:val="005950CA"/>
    <w:rsid w:val="00595734"/>
    <w:rsid w:val="00595B96"/>
    <w:rsid w:val="00596A3A"/>
    <w:rsid w:val="005971F6"/>
    <w:rsid w:val="0059723F"/>
    <w:rsid w:val="005977CE"/>
    <w:rsid w:val="005A0A04"/>
    <w:rsid w:val="005A0A6F"/>
    <w:rsid w:val="005A0A96"/>
    <w:rsid w:val="005A13AB"/>
    <w:rsid w:val="005A175E"/>
    <w:rsid w:val="005A17D8"/>
    <w:rsid w:val="005A316E"/>
    <w:rsid w:val="005A3CB5"/>
    <w:rsid w:val="005A3E12"/>
    <w:rsid w:val="005A40D2"/>
    <w:rsid w:val="005A49C6"/>
    <w:rsid w:val="005A5862"/>
    <w:rsid w:val="005A6477"/>
    <w:rsid w:val="005A6927"/>
    <w:rsid w:val="005A69B9"/>
    <w:rsid w:val="005A6BEF"/>
    <w:rsid w:val="005A75FD"/>
    <w:rsid w:val="005A7715"/>
    <w:rsid w:val="005A7B36"/>
    <w:rsid w:val="005A7B37"/>
    <w:rsid w:val="005A7E92"/>
    <w:rsid w:val="005A7FBB"/>
    <w:rsid w:val="005B0632"/>
    <w:rsid w:val="005B0ADB"/>
    <w:rsid w:val="005B1167"/>
    <w:rsid w:val="005B1425"/>
    <w:rsid w:val="005B1AD4"/>
    <w:rsid w:val="005B2B7E"/>
    <w:rsid w:val="005B2B88"/>
    <w:rsid w:val="005B50A3"/>
    <w:rsid w:val="005B555F"/>
    <w:rsid w:val="005B5B13"/>
    <w:rsid w:val="005B6437"/>
    <w:rsid w:val="005B6F2E"/>
    <w:rsid w:val="005B701B"/>
    <w:rsid w:val="005C0909"/>
    <w:rsid w:val="005C0C51"/>
    <w:rsid w:val="005C0E92"/>
    <w:rsid w:val="005C17A9"/>
    <w:rsid w:val="005C1CCF"/>
    <w:rsid w:val="005C2D03"/>
    <w:rsid w:val="005C3468"/>
    <w:rsid w:val="005C3803"/>
    <w:rsid w:val="005C3FF5"/>
    <w:rsid w:val="005C4B42"/>
    <w:rsid w:val="005C56E6"/>
    <w:rsid w:val="005C59E9"/>
    <w:rsid w:val="005C6130"/>
    <w:rsid w:val="005C6152"/>
    <w:rsid w:val="005C6D78"/>
    <w:rsid w:val="005C6E11"/>
    <w:rsid w:val="005C7091"/>
    <w:rsid w:val="005C7441"/>
    <w:rsid w:val="005C75C3"/>
    <w:rsid w:val="005C766E"/>
    <w:rsid w:val="005C7CD5"/>
    <w:rsid w:val="005C7DDE"/>
    <w:rsid w:val="005D0ADE"/>
    <w:rsid w:val="005D0AF8"/>
    <w:rsid w:val="005D16A7"/>
    <w:rsid w:val="005D1F64"/>
    <w:rsid w:val="005D3A26"/>
    <w:rsid w:val="005D3C28"/>
    <w:rsid w:val="005D4517"/>
    <w:rsid w:val="005D45FA"/>
    <w:rsid w:val="005D4A01"/>
    <w:rsid w:val="005D4ADB"/>
    <w:rsid w:val="005D4F3D"/>
    <w:rsid w:val="005D606D"/>
    <w:rsid w:val="005D699A"/>
    <w:rsid w:val="005D70E0"/>
    <w:rsid w:val="005D7A4D"/>
    <w:rsid w:val="005E045D"/>
    <w:rsid w:val="005E0584"/>
    <w:rsid w:val="005E07C6"/>
    <w:rsid w:val="005E0883"/>
    <w:rsid w:val="005E0EE2"/>
    <w:rsid w:val="005E100C"/>
    <w:rsid w:val="005E1821"/>
    <w:rsid w:val="005E1A8C"/>
    <w:rsid w:val="005E2021"/>
    <w:rsid w:val="005E2A3E"/>
    <w:rsid w:val="005E3C14"/>
    <w:rsid w:val="005F02B6"/>
    <w:rsid w:val="005F1147"/>
    <w:rsid w:val="005F360B"/>
    <w:rsid w:val="005F4B5D"/>
    <w:rsid w:val="005F511A"/>
    <w:rsid w:val="005F58CA"/>
    <w:rsid w:val="005F5FE3"/>
    <w:rsid w:val="005F718D"/>
    <w:rsid w:val="005F74E9"/>
    <w:rsid w:val="005F77D0"/>
    <w:rsid w:val="005F79E8"/>
    <w:rsid w:val="005F7AEE"/>
    <w:rsid w:val="00600648"/>
    <w:rsid w:val="006008E8"/>
    <w:rsid w:val="00601329"/>
    <w:rsid w:val="00602602"/>
    <w:rsid w:val="00602828"/>
    <w:rsid w:val="0060326D"/>
    <w:rsid w:val="0060335D"/>
    <w:rsid w:val="00603C3E"/>
    <w:rsid w:val="00604246"/>
    <w:rsid w:val="006043A2"/>
    <w:rsid w:val="00604943"/>
    <w:rsid w:val="00604BCF"/>
    <w:rsid w:val="00605F73"/>
    <w:rsid w:val="00606999"/>
    <w:rsid w:val="00607446"/>
    <w:rsid w:val="00607CCB"/>
    <w:rsid w:val="00607E94"/>
    <w:rsid w:val="00611159"/>
    <w:rsid w:val="00611530"/>
    <w:rsid w:val="00611566"/>
    <w:rsid w:val="0061186B"/>
    <w:rsid w:val="0061196A"/>
    <w:rsid w:val="00612270"/>
    <w:rsid w:val="00612FB6"/>
    <w:rsid w:val="00613BFF"/>
    <w:rsid w:val="00613C55"/>
    <w:rsid w:val="0061533F"/>
    <w:rsid w:val="00615833"/>
    <w:rsid w:val="00616097"/>
    <w:rsid w:val="00616666"/>
    <w:rsid w:val="00616F0A"/>
    <w:rsid w:val="00617A2B"/>
    <w:rsid w:val="00617CC6"/>
    <w:rsid w:val="0062092A"/>
    <w:rsid w:val="00621282"/>
    <w:rsid w:val="0062131B"/>
    <w:rsid w:val="0062157C"/>
    <w:rsid w:val="00621BB1"/>
    <w:rsid w:val="00621DA6"/>
    <w:rsid w:val="00622010"/>
    <w:rsid w:val="00622739"/>
    <w:rsid w:val="0062292F"/>
    <w:rsid w:val="006247A0"/>
    <w:rsid w:val="00624A58"/>
    <w:rsid w:val="00624E43"/>
    <w:rsid w:val="00624F7F"/>
    <w:rsid w:val="00625B21"/>
    <w:rsid w:val="0062697B"/>
    <w:rsid w:val="00626F9F"/>
    <w:rsid w:val="0063017E"/>
    <w:rsid w:val="00630940"/>
    <w:rsid w:val="00630A54"/>
    <w:rsid w:val="00630C84"/>
    <w:rsid w:val="00630D33"/>
    <w:rsid w:val="006311B5"/>
    <w:rsid w:val="006313A8"/>
    <w:rsid w:val="00631A2C"/>
    <w:rsid w:val="00632106"/>
    <w:rsid w:val="00632FDD"/>
    <w:rsid w:val="00633A57"/>
    <w:rsid w:val="00634F52"/>
    <w:rsid w:val="006355E6"/>
    <w:rsid w:val="0063561E"/>
    <w:rsid w:val="00636AD9"/>
    <w:rsid w:val="0063700F"/>
    <w:rsid w:val="00637817"/>
    <w:rsid w:val="00640235"/>
    <w:rsid w:val="00640583"/>
    <w:rsid w:val="00640B76"/>
    <w:rsid w:val="00641D82"/>
    <w:rsid w:val="006420C2"/>
    <w:rsid w:val="00642539"/>
    <w:rsid w:val="00642A97"/>
    <w:rsid w:val="00642CC8"/>
    <w:rsid w:val="00643511"/>
    <w:rsid w:val="00644883"/>
    <w:rsid w:val="006466FE"/>
    <w:rsid w:val="0064683F"/>
    <w:rsid w:val="00646D99"/>
    <w:rsid w:val="0064753C"/>
    <w:rsid w:val="006501E2"/>
    <w:rsid w:val="006503BF"/>
    <w:rsid w:val="006504B3"/>
    <w:rsid w:val="006506B4"/>
    <w:rsid w:val="00650A6B"/>
    <w:rsid w:val="00653009"/>
    <w:rsid w:val="00653684"/>
    <w:rsid w:val="0065371A"/>
    <w:rsid w:val="00654100"/>
    <w:rsid w:val="00655FC0"/>
    <w:rsid w:val="00656910"/>
    <w:rsid w:val="006574C0"/>
    <w:rsid w:val="006603C4"/>
    <w:rsid w:val="006608E2"/>
    <w:rsid w:val="006617EC"/>
    <w:rsid w:val="00661E95"/>
    <w:rsid w:val="00662308"/>
    <w:rsid w:val="00662671"/>
    <w:rsid w:val="00662AE9"/>
    <w:rsid w:val="00663995"/>
    <w:rsid w:val="00663A97"/>
    <w:rsid w:val="00663BA8"/>
    <w:rsid w:val="006645EE"/>
    <w:rsid w:val="00664F4A"/>
    <w:rsid w:val="00665131"/>
    <w:rsid w:val="006658F3"/>
    <w:rsid w:val="00666D1B"/>
    <w:rsid w:val="00667B8B"/>
    <w:rsid w:val="00667F3D"/>
    <w:rsid w:val="00670087"/>
    <w:rsid w:val="0067038D"/>
    <w:rsid w:val="006704FF"/>
    <w:rsid w:val="00670B9D"/>
    <w:rsid w:val="00670E55"/>
    <w:rsid w:val="006712B2"/>
    <w:rsid w:val="00671794"/>
    <w:rsid w:val="00672184"/>
    <w:rsid w:val="00672423"/>
    <w:rsid w:val="00672685"/>
    <w:rsid w:val="00672ACE"/>
    <w:rsid w:val="00673178"/>
    <w:rsid w:val="006732FB"/>
    <w:rsid w:val="006733B1"/>
    <w:rsid w:val="006733FE"/>
    <w:rsid w:val="006743B2"/>
    <w:rsid w:val="00674579"/>
    <w:rsid w:val="00676CF0"/>
    <w:rsid w:val="00676D9E"/>
    <w:rsid w:val="00677045"/>
    <w:rsid w:val="00677AAA"/>
    <w:rsid w:val="006804A7"/>
    <w:rsid w:val="006810C9"/>
    <w:rsid w:val="00681A27"/>
    <w:rsid w:val="006824C9"/>
    <w:rsid w:val="006831DE"/>
    <w:rsid w:val="006833EE"/>
    <w:rsid w:val="006836CF"/>
    <w:rsid w:val="00683953"/>
    <w:rsid w:val="00683CC4"/>
    <w:rsid w:val="006841D7"/>
    <w:rsid w:val="006845FF"/>
    <w:rsid w:val="00684C2D"/>
    <w:rsid w:val="00685079"/>
    <w:rsid w:val="006850EB"/>
    <w:rsid w:val="00685A02"/>
    <w:rsid w:val="00686444"/>
    <w:rsid w:val="0068656F"/>
    <w:rsid w:val="0068736F"/>
    <w:rsid w:val="00687771"/>
    <w:rsid w:val="006915A7"/>
    <w:rsid w:val="00691BE1"/>
    <w:rsid w:val="0069205A"/>
    <w:rsid w:val="00692240"/>
    <w:rsid w:val="006937F7"/>
    <w:rsid w:val="00694209"/>
    <w:rsid w:val="006943A2"/>
    <w:rsid w:val="00694454"/>
    <w:rsid w:val="00694E1F"/>
    <w:rsid w:val="00694F13"/>
    <w:rsid w:val="0069530A"/>
    <w:rsid w:val="00696612"/>
    <w:rsid w:val="00696821"/>
    <w:rsid w:val="00696C52"/>
    <w:rsid w:val="00696D21"/>
    <w:rsid w:val="00696D88"/>
    <w:rsid w:val="006976A5"/>
    <w:rsid w:val="0069784A"/>
    <w:rsid w:val="00697DEC"/>
    <w:rsid w:val="006A0800"/>
    <w:rsid w:val="006A0F95"/>
    <w:rsid w:val="006A116C"/>
    <w:rsid w:val="006A14B8"/>
    <w:rsid w:val="006A20FD"/>
    <w:rsid w:val="006A21C3"/>
    <w:rsid w:val="006A228C"/>
    <w:rsid w:val="006A26EE"/>
    <w:rsid w:val="006A3716"/>
    <w:rsid w:val="006A3B0C"/>
    <w:rsid w:val="006A3BBD"/>
    <w:rsid w:val="006A3DF6"/>
    <w:rsid w:val="006A4196"/>
    <w:rsid w:val="006A43C9"/>
    <w:rsid w:val="006A441E"/>
    <w:rsid w:val="006A4F63"/>
    <w:rsid w:val="006A50F2"/>
    <w:rsid w:val="006A571D"/>
    <w:rsid w:val="006A77BB"/>
    <w:rsid w:val="006B0C99"/>
    <w:rsid w:val="006B0DD1"/>
    <w:rsid w:val="006B128E"/>
    <w:rsid w:val="006B1970"/>
    <w:rsid w:val="006B1EAB"/>
    <w:rsid w:val="006B37BA"/>
    <w:rsid w:val="006B3850"/>
    <w:rsid w:val="006B487C"/>
    <w:rsid w:val="006B4E6B"/>
    <w:rsid w:val="006B54D3"/>
    <w:rsid w:val="006B5925"/>
    <w:rsid w:val="006B5A35"/>
    <w:rsid w:val="006B63B8"/>
    <w:rsid w:val="006B750F"/>
    <w:rsid w:val="006B75F7"/>
    <w:rsid w:val="006B7B16"/>
    <w:rsid w:val="006C09CE"/>
    <w:rsid w:val="006C0DA5"/>
    <w:rsid w:val="006C1665"/>
    <w:rsid w:val="006C20A5"/>
    <w:rsid w:val="006C2F56"/>
    <w:rsid w:val="006C2FB9"/>
    <w:rsid w:val="006C438E"/>
    <w:rsid w:val="006C44B3"/>
    <w:rsid w:val="006C4EA6"/>
    <w:rsid w:val="006C5235"/>
    <w:rsid w:val="006C5A8E"/>
    <w:rsid w:val="006C6205"/>
    <w:rsid w:val="006C6377"/>
    <w:rsid w:val="006C66D8"/>
    <w:rsid w:val="006C7832"/>
    <w:rsid w:val="006C7866"/>
    <w:rsid w:val="006D1E24"/>
    <w:rsid w:val="006D25B8"/>
    <w:rsid w:val="006D2878"/>
    <w:rsid w:val="006D33CA"/>
    <w:rsid w:val="006D35DE"/>
    <w:rsid w:val="006D36AD"/>
    <w:rsid w:val="006D3D87"/>
    <w:rsid w:val="006D554C"/>
    <w:rsid w:val="006D5E07"/>
    <w:rsid w:val="006D66AE"/>
    <w:rsid w:val="006D7482"/>
    <w:rsid w:val="006D74D7"/>
    <w:rsid w:val="006D7837"/>
    <w:rsid w:val="006D7C9A"/>
    <w:rsid w:val="006E0067"/>
    <w:rsid w:val="006E00DA"/>
    <w:rsid w:val="006E0545"/>
    <w:rsid w:val="006E09BC"/>
    <w:rsid w:val="006E0EAD"/>
    <w:rsid w:val="006E1057"/>
    <w:rsid w:val="006E13EA"/>
    <w:rsid w:val="006E1417"/>
    <w:rsid w:val="006E14BA"/>
    <w:rsid w:val="006E1F0E"/>
    <w:rsid w:val="006E20C9"/>
    <w:rsid w:val="006E20D9"/>
    <w:rsid w:val="006E2781"/>
    <w:rsid w:val="006E30EA"/>
    <w:rsid w:val="006E3240"/>
    <w:rsid w:val="006E338E"/>
    <w:rsid w:val="006E4C46"/>
    <w:rsid w:val="006E5915"/>
    <w:rsid w:val="006E5968"/>
    <w:rsid w:val="006E5D60"/>
    <w:rsid w:val="006E62BA"/>
    <w:rsid w:val="006E6949"/>
    <w:rsid w:val="006E697B"/>
    <w:rsid w:val="006E6BAD"/>
    <w:rsid w:val="006E73A7"/>
    <w:rsid w:val="006E757E"/>
    <w:rsid w:val="006E75F9"/>
    <w:rsid w:val="006E782E"/>
    <w:rsid w:val="006F0E97"/>
    <w:rsid w:val="006F12EF"/>
    <w:rsid w:val="006F22BA"/>
    <w:rsid w:val="006F29D8"/>
    <w:rsid w:val="006F3922"/>
    <w:rsid w:val="006F3A7D"/>
    <w:rsid w:val="006F43DC"/>
    <w:rsid w:val="006F4B8D"/>
    <w:rsid w:val="006F4C2D"/>
    <w:rsid w:val="006F5320"/>
    <w:rsid w:val="006F596D"/>
    <w:rsid w:val="006F5F5F"/>
    <w:rsid w:val="006F6174"/>
    <w:rsid w:val="006F62E8"/>
    <w:rsid w:val="006F6A2C"/>
    <w:rsid w:val="006F6B0A"/>
    <w:rsid w:val="006F6D46"/>
    <w:rsid w:val="006F70F4"/>
    <w:rsid w:val="006F7B02"/>
    <w:rsid w:val="00700724"/>
    <w:rsid w:val="00700853"/>
    <w:rsid w:val="0070120E"/>
    <w:rsid w:val="007023AC"/>
    <w:rsid w:val="0070250E"/>
    <w:rsid w:val="00703B1E"/>
    <w:rsid w:val="00703C07"/>
    <w:rsid w:val="00704132"/>
    <w:rsid w:val="00704EAA"/>
    <w:rsid w:val="007060E7"/>
    <w:rsid w:val="007064FC"/>
    <w:rsid w:val="007069DC"/>
    <w:rsid w:val="007078BE"/>
    <w:rsid w:val="00707B72"/>
    <w:rsid w:val="00710201"/>
    <w:rsid w:val="00710335"/>
    <w:rsid w:val="00710F5A"/>
    <w:rsid w:val="007119F1"/>
    <w:rsid w:val="00711B02"/>
    <w:rsid w:val="00711E5E"/>
    <w:rsid w:val="00712DC7"/>
    <w:rsid w:val="0071308F"/>
    <w:rsid w:val="00713297"/>
    <w:rsid w:val="00715390"/>
    <w:rsid w:val="0071559A"/>
    <w:rsid w:val="00715705"/>
    <w:rsid w:val="00716169"/>
    <w:rsid w:val="007162FD"/>
    <w:rsid w:val="0071671B"/>
    <w:rsid w:val="00716C99"/>
    <w:rsid w:val="0071711E"/>
    <w:rsid w:val="007171E0"/>
    <w:rsid w:val="00717E6B"/>
    <w:rsid w:val="00720055"/>
    <w:rsid w:val="00720335"/>
    <w:rsid w:val="00720683"/>
    <w:rsid w:val="0072073A"/>
    <w:rsid w:val="00720CC2"/>
    <w:rsid w:val="00720ED0"/>
    <w:rsid w:val="0072108C"/>
    <w:rsid w:val="00721F1D"/>
    <w:rsid w:val="00722066"/>
    <w:rsid w:val="0072227A"/>
    <w:rsid w:val="00722441"/>
    <w:rsid w:val="00723B23"/>
    <w:rsid w:val="00723B99"/>
    <w:rsid w:val="00723E32"/>
    <w:rsid w:val="00725AD4"/>
    <w:rsid w:val="00725D0E"/>
    <w:rsid w:val="0072608F"/>
    <w:rsid w:val="00727162"/>
    <w:rsid w:val="007271F6"/>
    <w:rsid w:val="007276CE"/>
    <w:rsid w:val="007276FF"/>
    <w:rsid w:val="00730E15"/>
    <w:rsid w:val="00731858"/>
    <w:rsid w:val="00732E5D"/>
    <w:rsid w:val="00733440"/>
    <w:rsid w:val="0073361D"/>
    <w:rsid w:val="007342B5"/>
    <w:rsid w:val="00734328"/>
    <w:rsid w:val="00734A5B"/>
    <w:rsid w:val="00734AC8"/>
    <w:rsid w:val="00734E8A"/>
    <w:rsid w:val="00734EF5"/>
    <w:rsid w:val="0073526B"/>
    <w:rsid w:val="007352F9"/>
    <w:rsid w:val="00736CCD"/>
    <w:rsid w:val="007400E3"/>
    <w:rsid w:val="0074040B"/>
    <w:rsid w:val="007411DF"/>
    <w:rsid w:val="0074198B"/>
    <w:rsid w:val="00741E81"/>
    <w:rsid w:val="0074229A"/>
    <w:rsid w:val="00742FB8"/>
    <w:rsid w:val="00743BDB"/>
    <w:rsid w:val="00743D45"/>
    <w:rsid w:val="00743E2B"/>
    <w:rsid w:val="00744198"/>
    <w:rsid w:val="0074485E"/>
    <w:rsid w:val="00744E76"/>
    <w:rsid w:val="00746330"/>
    <w:rsid w:val="00746DBD"/>
    <w:rsid w:val="0074739B"/>
    <w:rsid w:val="00747507"/>
    <w:rsid w:val="007479CC"/>
    <w:rsid w:val="00747D9E"/>
    <w:rsid w:val="007519AF"/>
    <w:rsid w:val="00751EC8"/>
    <w:rsid w:val="00751F52"/>
    <w:rsid w:val="00752782"/>
    <w:rsid w:val="00752D8C"/>
    <w:rsid w:val="00753092"/>
    <w:rsid w:val="00753643"/>
    <w:rsid w:val="007544A3"/>
    <w:rsid w:val="00754528"/>
    <w:rsid w:val="0075484B"/>
    <w:rsid w:val="00755719"/>
    <w:rsid w:val="007557D2"/>
    <w:rsid w:val="00755E0E"/>
    <w:rsid w:val="00757627"/>
    <w:rsid w:val="00757D40"/>
    <w:rsid w:val="00760242"/>
    <w:rsid w:val="00761229"/>
    <w:rsid w:val="00761258"/>
    <w:rsid w:val="00761494"/>
    <w:rsid w:val="00761ABC"/>
    <w:rsid w:val="00761E08"/>
    <w:rsid w:val="00762C65"/>
    <w:rsid w:val="00763125"/>
    <w:rsid w:val="00763EBD"/>
    <w:rsid w:val="00764843"/>
    <w:rsid w:val="0076488A"/>
    <w:rsid w:val="00764A97"/>
    <w:rsid w:val="00765034"/>
    <w:rsid w:val="00765128"/>
    <w:rsid w:val="00765EB7"/>
    <w:rsid w:val="007662B5"/>
    <w:rsid w:val="00766586"/>
    <w:rsid w:val="00766620"/>
    <w:rsid w:val="007666BB"/>
    <w:rsid w:val="00766E7A"/>
    <w:rsid w:val="00767BB3"/>
    <w:rsid w:val="00767D8D"/>
    <w:rsid w:val="00770125"/>
    <w:rsid w:val="00771383"/>
    <w:rsid w:val="007720CB"/>
    <w:rsid w:val="0077274F"/>
    <w:rsid w:val="00772892"/>
    <w:rsid w:val="00772CB5"/>
    <w:rsid w:val="00773390"/>
    <w:rsid w:val="007734FC"/>
    <w:rsid w:val="0077388C"/>
    <w:rsid w:val="00773A4B"/>
    <w:rsid w:val="00774CE0"/>
    <w:rsid w:val="007750AC"/>
    <w:rsid w:val="00775640"/>
    <w:rsid w:val="007758F5"/>
    <w:rsid w:val="00775C45"/>
    <w:rsid w:val="007768A8"/>
    <w:rsid w:val="00776BD0"/>
    <w:rsid w:val="00777414"/>
    <w:rsid w:val="0077758F"/>
    <w:rsid w:val="00781474"/>
    <w:rsid w:val="00781A87"/>
    <w:rsid w:val="00781F0F"/>
    <w:rsid w:val="00782C5F"/>
    <w:rsid w:val="00782FB8"/>
    <w:rsid w:val="00783384"/>
    <w:rsid w:val="00783462"/>
    <w:rsid w:val="0078350E"/>
    <w:rsid w:val="007835AA"/>
    <w:rsid w:val="007839F2"/>
    <w:rsid w:val="00783A23"/>
    <w:rsid w:val="007841D7"/>
    <w:rsid w:val="00784B22"/>
    <w:rsid w:val="00784F66"/>
    <w:rsid w:val="007863D4"/>
    <w:rsid w:val="0078727C"/>
    <w:rsid w:val="007902C4"/>
    <w:rsid w:val="00790392"/>
    <w:rsid w:val="0079049D"/>
    <w:rsid w:val="00790D08"/>
    <w:rsid w:val="00790EF4"/>
    <w:rsid w:val="00791A2A"/>
    <w:rsid w:val="00792647"/>
    <w:rsid w:val="00793DC5"/>
    <w:rsid w:val="00793E73"/>
    <w:rsid w:val="00794373"/>
    <w:rsid w:val="007948F6"/>
    <w:rsid w:val="007948F8"/>
    <w:rsid w:val="00794B79"/>
    <w:rsid w:val="00794BCA"/>
    <w:rsid w:val="00794FD7"/>
    <w:rsid w:val="00795B26"/>
    <w:rsid w:val="00795D50"/>
    <w:rsid w:val="00796823"/>
    <w:rsid w:val="00797154"/>
    <w:rsid w:val="007978BE"/>
    <w:rsid w:val="007A1446"/>
    <w:rsid w:val="007A1A97"/>
    <w:rsid w:val="007A2E55"/>
    <w:rsid w:val="007A3321"/>
    <w:rsid w:val="007A33A2"/>
    <w:rsid w:val="007A37DB"/>
    <w:rsid w:val="007A3B6C"/>
    <w:rsid w:val="007A4908"/>
    <w:rsid w:val="007A4DB7"/>
    <w:rsid w:val="007A52FE"/>
    <w:rsid w:val="007A6D9F"/>
    <w:rsid w:val="007A714D"/>
    <w:rsid w:val="007B0107"/>
    <w:rsid w:val="007B0113"/>
    <w:rsid w:val="007B0B94"/>
    <w:rsid w:val="007B0F68"/>
    <w:rsid w:val="007B110D"/>
    <w:rsid w:val="007B1701"/>
    <w:rsid w:val="007B18D8"/>
    <w:rsid w:val="007B2264"/>
    <w:rsid w:val="007B22EF"/>
    <w:rsid w:val="007B2BC7"/>
    <w:rsid w:val="007B365D"/>
    <w:rsid w:val="007B3F37"/>
    <w:rsid w:val="007B4165"/>
    <w:rsid w:val="007B4C15"/>
    <w:rsid w:val="007B5180"/>
    <w:rsid w:val="007B5613"/>
    <w:rsid w:val="007B5B8D"/>
    <w:rsid w:val="007B5E5A"/>
    <w:rsid w:val="007B60ED"/>
    <w:rsid w:val="007B622B"/>
    <w:rsid w:val="007B6467"/>
    <w:rsid w:val="007C0100"/>
    <w:rsid w:val="007C058D"/>
    <w:rsid w:val="007C095F"/>
    <w:rsid w:val="007C2DD0"/>
    <w:rsid w:val="007C2FD9"/>
    <w:rsid w:val="007C3818"/>
    <w:rsid w:val="007C3DCC"/>
    <w:rsid w:val="007C3FA9"/>
    <w:rsid w:val="007C41A9"/>
    <w:rsid w:val="007C4CD9"/>
    <w:rsid w:val="007C538E"/>
    <w:rsid w:val="007C592B"/>
    <w:rsid w:val="007C643F"/>
    <w:rsid w:val="007C7195"/>
    <w:rsid w:val="007C75EC"/>
    <w:rsid w:val="007C7DC8"/>
    <w:rsid w:val="007D01D6"/>
    <w:rsid w:val="007D03F4"/>
    <w:rsid w:val="007D0B0D"/>
    <w:rsid w:val="007D0CAA"/>
    <w:rsid w:val="007D0F40"/>
    <w:rsid w:val="007D1077"/>
    <w:rsid w:val="007D1348"/>
    <w:rsid w:val="007D20F9"/>
    <w:rsid w:val="007D22E6"/>
    <w:rsid w:val="007D2AF2"/>
    <w:rsid w:val="007D2E0F"/>
    <w:rsid w:val="007D3CB6"/>
    <w:rsid w:val="007D45C9"/>
    <w:rsid w:val="007D4A7C"/>
    <w:rsid w:val="007D571D"/>
    <w:rsid w:val="007D5864"/>
    <w:rsid w:val="007D6288"/>
    <w:rsid w:val="007D6C71"/>
    <w:rsid w:val="007D6E06"/>
    <w:rsid w:val="007D75FB"/>
    <w:rsid w:val="007D76C0"/>
    <w:rsid w:val="007D7890"/>
    <w:rsid w:val="007D796A"/>
    <w:rsid w:val="007D7BE4"/>
    <w:rsid w:val="007E17FE"/>
    <w:rsid w:val="007E27F8"/>
    <w:rsid w:val="007E29EC"/>
    <w:rsid w:val="007E2FA3"/>
    <w:rsid w:val="007E3897"/>
    <w:rsid w:val="007E3BEF"/>
    <w:rsid w:val="007E3F6C"/>
    <w:rsid w:val="007E4011"/>
    <w:rsid w:val="007E45E8"/>
    <w:rsid w:val="007E4AE0"/>
    <w:rsid w:val="007E53E0"/>
    <w:rsid w:val="007E5996"/>
    <w:rsid w:val="007E6850"/>
    <w:rsid w:val="007E7693"/>
    <w:rsid w:val="007F00A0"/>
    <w:rsid w:val="007F0C98"/>
    <w:rsid w:val="007F0CB5"/>
    <w:rsid w:val="007F1173"/>
    <w:rsid w:val="007F19A7"/>
    <w:rsid w:val="007F1AF8"/>
    <w:rsid w:val="007F2079"/>
    <w:rsid w:val="007F253D"/>
    <w:rsid w:val="007F2E08"/>
    <w:rsid w:val="007F332B"/>
    <w:rsid w:val="007F34AB"/>
    <w:rsid w:val="007F35EC"/>
    <w:rsid w:val="007F3694"/>
    <w:rsid w:val="007F3708"/>
    <w:rsid w:val="007F385C"/>
    <w:rsid w:val="007F40F7"/>
    <w:rsid w:val="007F5385"/>
    <w:rsid w:val="007F73AF"/>
    <w:rsid w:val="007F74B8"/>
    <w:rsid w:val="00800A18"/>
    <w:rsid w:val="00800B36"/>
    <w:rsid w:val="00800DB6"/>
    <w:rsid w:val="00800E50"/>
    <w:rsid w:val="00801C55"/>
    <w:rsid w:val="00801C5F"/>
    <w:rsid w:val="00801C84"/>
    <w:rsid w:val="008022B1"/>
    <w:rsid w:val="008024CF"/>
    <w:rsid w:val="008024FA"/>
    <w:rsid w:val="008026D9"/>
    <w:rsid w:val="008028A4"/>
    <w:rsid w:val="00802FCF"/>
    <w:rsid w:val="00803196"/>
    <w:rsid w:val="00803202"/>
    <w:rsid w:val="0080373E"/>
    <w:rsid w:val="0080377B"/>
    <w:rsid w:val="008041B9"/>
    <w:rsid w:val="008052D5"/>
    <w:rsid w:val="0080648E"/>
    <w:rsid w:val="00807456"/>
    <w:rsid w:val="00807F03"/>
    <w:rsid w:val="008106A5"/>
    <w:rsid w:val="00810F7B"/>
    <w:rsid w:val="008115BA"/>
    <w:rsid w:val="00811C7E"/>
    <w:rsid w:val="008122CA"/>
    <w:rsid w:val="008127A6"/>
    <w:rsid w:val="0081320A"/>
    <w:rsid w:val="00813245"/>
    <w:rsid w:val="0081347F"/>
    <w:rsid w:val="0081374C"/>
    <w:rsid w:val="00813BE1"/>
    <w:rsid w:val="008144B6"/>
    <w:rsid w:val="00814587"/>
    <w:rsid w:val="008152DA"/>
    <w:rsid w:val="00815E3E"/>
    <w:rsid w:val="00816006"/>
    <w:rsid w:val="00816030"/>
    <w:rsid w:val="008167C1"/>
    <w:rsid w:val="00816925"/>
    <w:rsid w:val="00816E7F"/>
    <w:rsid w:val="008203E7"/>
    <w:rsid w:val="008209CC"/>
    <w:rsid w:val="008218D1"/>
    <w:rsid w:val="008219D8"/>
    <w:rsid w:val="00823825"/>
    <w:rsid w:val="00823C01"/>
    <w:rsid w:val="00823D2A"/>
    <w:rsid w:val="00824D54"/>
    <w:rsid w:val="008251C2"/>
    <w:rsid w:val="00825B12"/>
    <w:rsid w:val="00826846"/>
    <w:rsid w:val="00826D7B"/>
    <w:rsid w:val="00826DE8"/>
    <w:rsid w:val="00827299"/>
    <w:rsid w:val="008275C5"/>
    <w:rsid w:val="00827E39"/>
    <w:rsid w:val="00830367"/>
    <w:rsid w:val="00830617"/>
    <w:rsid w:val="00830CCB"/>
    <w:rsid w:val="00830D41"/>
    <w:rsid w:val="008314D7"/>
    <w:rsid w:val="00831558"/>
    <w:rsid w:val="00831794"/>
    <w:rsid w:val="00832E93"/>
    <w:rsid w:val="00834E4F"/>
    <w:rsid w:val="0083558A"/>
    <w:rsid w:val="00835D47"/>
    <w:rsid w:val="008362BF"/>
    <w:rsid w:val="00836787"/>
    <w:rsid w:val="0083714C"/>
    <w:rsid w:val="0083727D"/>
    <w:rsid w:val="008372B1"/>
    <w:rsid w:val="008376B2"/>
    <w:rsid w:val="00840DE0"/>
    <w:rsid w:val="00842CA0"/>
    <w:rsid w:val="00842CCA"/>
    <w:rsid w:val="00842E90"/>
    <w:rsid w:val="00844415"/>
    <w:rsid w:val="00844731"/>
    <w:rsid w:val="00844B6B"/>
    <w:rsid w:val="00844F57"/>
    <w:rsid w:val="00845124"/>
    <w:rsid w:val="00845A9B"/>
    <w:rsid w:val="00845E7D"/>
    <w:rsid w:val="00846589"/>
    <w:rsid w:val="008473E8"/>
    <w:rsid w:val="00847AE8"/>
    <w:rsid w:val="00847CD0"/>
    <w:rsid w:val="00847D5A"/>
    <w:rsid w:val="008500CF"/>
    <w:rsid w:val="008511D7"/>
    <w:rsid w:val="008511E0"/>
    <w:rsid w:val="008512A2"/>
    <w:rsid w:val="00852085"/>
    <w:rsid w:val="008525E0"/>
    <w:rsid w:val="00852778"/>
    <w:rsid w:val="008528FD"/>
    <w:rsid w:val="00852DB5"/>
    <w:rsid w:val="008542E2"/>
    <w:rsid w:val="008544F0"/>
    <w:rsid w:val="0085499B"/>
    <w:rsid w:val="00854E19"/>
    <w:rsid w:val="008550D3"/>
    <w:rsid w:val="00856172"/>
    <w:rsid w:val="00856988"/>
    <w:rsid w:val="008574D6"/>
    <w:rsid w:val="00857DB0"/>
    <w:rsid w:val="00860668"/>
    <w:rsid w:val="008607A8"/>
    <w:rsid w:val="00860A96"/>
    <w:rsid w:val="00860B81"/>
    <w:rsid w:val="00860C88"/>
    <w:rsid w:val="00861080"/>
    <w:rsid w:val="00861574"/>
    <w:rsid w:val="0086173D"/>
    <w:rsid w:val="008625E7"/>
    <w:rsid w:val="0086354A"/>
    <w:rsid w:val="00863A35"/>
    <w:rsid w:val="00864BAE"/>
    <w:rsid w:val="00865E4C"/>
    <w:rsid w:val="0086648C"/>
    <w:rsid w:val="00866F05"/>
    <w:rsid w:val="0086756D"/>
    <w:rsid w:val="00867B4C"/>
    <w:rsid w:val="00867B65"/>
    <w:rsid w:val="008703B2"/>
    <w:rsid w:val="00870661"/>
    <w:rsid w:val="00871376"/>
    <w:rsid w:val="00871600"/>
    <w:rsid w:val="00871F27"/>
    <w:rsid w:val="00872059"/>
    <w:rsid w:val="00872250"/>
    <w:rsid w:val="00872453"/>
    <w:rsid w:val="0087247B"/>
    <w:rsid w:val="00872F57"/>
    <w:rsid w:val="00873855"/>
    <w:rsid w:val="0087455B"/>
    <w:rsid w:val="00874698"/>
    <w:rsid w:val="00875138"/>
    <w:rsid w:val="0087593F"/>
    <w:rsid w:val="00875D9C"/>
    <w:rsid w:val="00876007"/>
    <w:rsid w:val="008768CA"/>
    <w:rsid w:val="00876F04"/>
    <w:rsid w:val="008776AA"/>
    <w:rsid w:val="00877EF9"/>
    <w:rsid w:val="00880559"/>
    <w:rsid w:val="00880F7A"/>
    <w:rsid w:val="00881089"/>
    <w:rsid w:val="008811D0"/>
    <w:rsid w:val="00881347"/>
    <w:rsid w:val="00881CBD"/>
    <w:rsid w:val="00881E4E"/>
    <w:rsid w:val="00882194"/>
    <w:rsid w:val="00883EE5"/>
    <w:rsid w:val="0088493F"/>
    <w:rsid w:val="00885E6A"/>
    <w:rsid w:val="00885FF8"/>
    <w:rsid w:val="00886CEC"/>
    <w:rsid w:val="00887011"/>
    <w:rsid w:val="008902A9"/>
    <w:rsid w:val="00890C69"/>
    <w:rsid w:val="00892F84"/>
    <w:rsid w:val="00893AF7"/>
    <w:rsid w:val="008942C0"/>
    <w:rsid w:val="008948C0"/>
    <w:rsid w:val="00895150"/>
    <w:rsid w:val="008951ED"/>
    <w:rsid w:val="008959CF"/>
    <w:rsid w:val="008973A5"/>
    <w:rsid w:val="008A141D"/>
    <w:rsid w:val="008A17CE"/>
    <w:rsid w:val="008A2B7A"/>
    <w:rsid w:val="008A2BE4"/>
    <w:rsid w:val="008A2F22"/>
    <w:rsid w:val="008A3531"/>
    <w:rsid w:val="008A3BBB"/>
    <w:rsid w:val="008A3C98"/>
    <w:rsid w:val="008A5692"/>
    <w:rsid w:val="008A57FD"/>
    <w:rsid w:val="008A5A47"/>
    <w:rsid w:val="008A5CD3"/>
    <w:rsid w:val="008A665C"/>
    <w:rsid w:val="008A6C26"/>
    <w:rsid w:val="008A6FFC"/>
    <w:rsid w:val="008A797F"/>
    <w:rsid w:val="008A79DA"/>
    <w:rsid w:val="008B00C3"/>
    <w:rsid w:val="008B053F"/>
    <w:rsid w:val="008B0C29"/>
    <w:rsid w:val="008B1434"/>
    <w:rsid w:val="008B17D3"/>
    <w:rsid w:val="008B1F4E"/>
    <w:rsid w:val="008B23D3"/>
    <w:rsid w:val="008B271E"/>
    <w:rsid w:val="008B2BF6"/>
    <w:rsid w:val="008B2CFB"/>
    <w:rsid w:val="008B3915"/>
    <w:rsid w:val="008B3DC8"/>
    <w:rsid w:val="008B3F1E"/>
    <w:rsid w:val="008B3F2E"/>
    <w:rsid w:val="008B436D"/>
    <w:rsid w:val="008B4381"/>
    <w:rsid w:val="008B4678"/>
    <w:rsid w:val="008B4E3E"/>
    <w:rsid w:val="008B5306"/>
    <w:rsid w:val="008B549E"/>
    <w:rsid w:val="008B54E8"/>
    <w:rsid w:val="008B6A3D"/>
    <w:rsid w:val="008B6AE6"/>
    <w:rsid w:val="008B71A5"/>
    <w:rsid w:val="008B7314"/>
    <w:rsid w:val="008C00EE"/>
    <w:rsid w:val="008C04EC"/>
    <w:rsid w:val="008C0AB4"/>
    <w:rsid w:val="008C21AC"/>
    <w:rsid w:val="008C22AB"/>
    <w:rsid w:val="008C2954"/>
    <w:rsid w:val="008C2E2A"/>
    <w:rsid w:val="008C3031"/>
    <w:rsid w:val="008C3057"/>
    <w:rsid w:val="008C32BD"/>
    <w:rsid w:val="008C3CE5"/>
    <w:rsid w:val="008C3FA3"/>
    <w:rsid w:val="008C4F88"/>
    <w:rsid w:val="008C5493"/>
    <w:rsid w:val="008C55E5"/>
    <w:rsid w:val="008C62B6"/>
    <w:rsid w:val="008C773C"/>
    <w:rsid w:val="008D04DD"/>
    <w:rsid w:val="008D0778"/>
    <w:rsid w:val="008D0C8C"/>
    <w:rsid w:val="008D1ADD"/>
    <w:rsid w:val="008D1AFB"/>
    <w:rsid w:val="008D1EBB"/>
    <w:rsid w:val="008D26F2"/>
    <w:rsid w:val="008D2E4D"/>
    <w:rsid w:val="008D3BB9"/>
    <w:rsid w:val="008D475D"/>
    <w:rsid w:val="008D4A74"/>
    <w:rsid w:val="008D4D0C"/>
    <w:rsid w:val="008D52C8"/>
    <w:rsid w:val="008D52DD"/>
    <w:rsid w:val="008D6D57"/>
    <w:rsid w:val="008D6D6A"/>
    <w:rsid w:val="008E01EF"/>
    <w:rsid w:val="008E0E13"/>
    <w:rsid w:val="008E0F2E"/>
    <w:rsid w:val="008E1037"/>
    <w:rsid w:val="008E1108"/>
    <w:rsid w:val="008E30E1"/>
    <w:rsid w:val="008E4DF6"/>
    <w:rsid w:val="008E4E81"/>
    <w:rsid w:val="008E523A"/>
    <w:rsid w:val="008E538A"/>
    <w:rsid w:val="008E5615"/>
    <w:rsid w:val="008E569D"/>
    <w:rsid w:val="008E6876"/>
    <w:rsid w:val="008E6A04"/>
    <w:rsid w:val="008E772D"/>
    <w:rsid w:val="008E7812"/>
    <w:rsid w:val="008F028F"/>
    <w:rsid w:val="008F0992"/>
    <w:rsid w:val="008F0CED"/>
    <w:rsid w:val="008F1365"/>
    <w:rsid w:val="008F1A12"/>
    <w:rsid w:val="008F20A5"/>
    <w:rsid w:val="008F2720"/>
    <w:rsid w:val="008F396F"/>
    <w:rsid w:val="008F3CD4"/>
    <w:rsid w:val="008F3DCD"/>
    <w:rsid w:val="008F443C"/>
    <w:rsid w:val="008F44B1"/>
    <w:rsid w:val="008F4881"/>
    <w:rsid w:val="008F564E"/>
    <w:rsid w:val="008F61C1"/>
    <w:rsid w:val="008F61DE"/>
    <w:rsid w:val="008F75B4"/>
    <w:rsid w:val="00900048"/>
    <w:rsid w:val="00900BFF"/>
    <w:rsid w:val="00901062"/>
    <w:rsid w:val="00901ABE"/>
    <w:rsid w:val="00901FE8"/>
    <w:rsid w:val="00902386"/>
    <w:rsid w:val="0090271F"/>
    <w:rsid w:val="00902DB9"/>
    <w:rsid w:val="009034B0"/>
    <w:rsid w:val="0090380E"/>
    <w:rsid w:val="00903B58"/>
    <w:rsid w:val="0090466A"/>
    <w:rsid w:val="00904855"/>
    <w:rsid w:val="0090527D"/>
    <w:rsid w:val="00905E5A"/>
    <w:rsid w:val="0090612E"/>
    <w:rsid w:val="00906254"/>
    <w:rsid w:val="0090686F"/>
    <w:rsid w:val="00906892"/>
    <w:rsid w:val="00906AE0"/>
    <w:rsid w:val="00906BF1"/>
    <w:rsid w:val="00906F3B"/>
    <w:rsid w:val="00907231"/>
    <w:rsid w:val="009076D6"/>
    <w:rsid w:val="00907EB0"/>
    <w:rsid w:val="00910146"/>
    <w:rsid w:val="009103AE"/>
    <w:rsid w:val="009105D1"/>
    <w:rsid w:val="009106D9"/>
    <w:rsid w:val="00910814"/>
    <w:rsid w:val="00910C41"/>
    <w:rsid w:val="00911EDA"/>
    <w:rsid w:val="00911F55"/>
    <w:rsid w:val="00913275"/>
    <w:rsid w:val="00913389"/>
    <w:rsid w:val="00913548"/>
    <w:rsid w:val="009136E1"/>
    <w:rsid w:val="009144B8"/>
    <w:rsid w:val="009144E2"/>
    <w:rsid w:val="00915899"/>
    <w:rsid w:val="00915B41"/>
    <w:rsid w:val="00916FAC"/>
    <w:rsid w:val="00917064"/>
    <w:rsid w:val="00917235"/>
    <w:rsid w:val="00917735"/>
    <w:rsid w:val="009201D4"/>
    <w:rsid w:val="009204B6"/>
    <w:rsid w:val="00920EC1"/>
    <w:rsid w:val="009217DC"/>
    <w:rsid w:val="009218A0"/>
    <w:rsid w:val="00922AB1"/>
    <w:rsid w:val="00923655"/>
    <w:rsid w:val="00923674"/>
    <w:rsid w:val="009236A3"/>
    <w:rsid w:val="0092400E"/>
    <w:rsid w:val="00924809"/>
    <w:rsid w:val="009248C6"/>
    <w:rsid w:val="0092495C"/>
    <w:rsid w:val="00924A86"/>
    <w:rsid w:val="009253B1"/>
    <w:rsid w:val="009253D3"/>
    <w:rsid w:val="00925AFB"/>
    <w:rsid w:val="00925DB7"/>
    <w:rsid w:val="0092641F"/>
    <w:rsid w:val="009264A1"/>
    <w:rsid w:val="00926E84"/>
    <w:rsid w:val="00927571"/>
    <w:rsid w:val="009276FB"/>
    <w:rsid w:val="0092796B"/>
    <w:rsid w:val="009301EF"/>
    <w:rsid w:val="009308D7"/>
    <w:rsid w:val="00931BDE"/>
    <w:rsid w:val="00931D15"/>
    <w:rsid w:val="00931DB6"/>
    <w:rsid w:val="0093275B"/>
    <w:rsid w:val="00932CD4"/>
    <w:rsid w:val="00932FAD"/>
    <w:rsid w:val="0093330D"/>
    <w:rsid w:val="009339CB"/>
    <w:rsid w:val="00933E78"/>
    <w:rsid w:val="009341E2"/>
    <w:rsid w:val="00934336"/>
    <w:rsid w:val="00934BCA"/>
    <w:rsid w:val="00934FFD"/>
    <w:rsid w:val="00935312"/>
    <w:rsid w:val="00936071"/>
    <w:rsid w:val="00936350"/>
    <w:rsid w:val="00937191"/>
    <w:rsid w:val="0093760B"/>
    <w:rsid w:val="009376A6"/>
    <w:rsid w:val="009376CD"/>
    <w:rsid w:val="00937EDD"/>
    <w:rsid w:val="00940212"/>
    <w:rsid w:val="009407FE"/>
    <w:rsid w:val="00940C03"/>
    <w:rsid w:val="0094123A"/>
    <w:rsid w:val="00941471"/>
    <w:rsid w:val="00942811"/>
    <w:rsid w:val="00942A9B"/>
    <w:rsid w:val="00942EA2"/>
    <w:rsid w:val="00942EC2"/>
    <w:rsid w:val="0094406D"/>
    <w:rsid w:val="00944572"/>
    <w:rsid w:val="00944C63"/>
    <w:rsid w:val="00945286"/>
    <w:rsid w:val="00947587"/>
    <w:rsid w:val="00947A64"/>
    <w:rsid w:val="00947E72"/>
    <w:rsid w:val="00950705"/>
    <w:rsid w:val="00950B21"/>
    <w:rsid w:val="0095123B"/>
    <w:rsid w:val="00951339"/>
    <w:rsid w:val="009520FB"/>
    <w:rsid w:val="0095227E"/>
    <w:rsid w:val="009525B8"/>
    <w:rsid w:val="00952F26"/>
    <w:rsid w:val="00953E2E"/>
    <w:rsid w:val="00953E54"/>
    <w:rsid w:val="009545DC"/>
    <w:rsid w:val="00954A67"/>
    <w:rsid w:val="009573B5"/>
    <w:rsid w:val="00957BAD"/>
    <w:rsid w:val="009610DA"/>
    <w:rsid w:val="00961267"/>
    <w:rsid w:val="009615CE"/>
    <w:rsid w:val="00961610"/>
    <w:rsid w:val="0096191B"/>
    <w:rsid w:val="00961B32"/>
    <w:rsid w:val="00961BA0"/>
    <w:rsid w:val="00962509"/>
    <w:rsid w:val="00962C1E"/>
    <w:rsid w:val="00963A53"/>
    <w:rsid w:val="00963D60"/>
    <w:rsid w:val="00964729"/>
    <w:rsid w:val="00964C94"/>
    <w:rsid w:val="00964EA9"/>
    <w:rsid w:val="0096606B"/>
    <w:rsid w:val="009667A9"/>
    <w:rsid w:val="009667CC"/>
    <w:rsid w:val="00967885"/>
    <w:rsid w:val="00967AF5"/>
    <w:rsid w:val="00967C31"/>
    <w:rsid w:val="00967E0C"/>
    <w:rsid w:val="0097012E"/>
    <w:rsid w:val="009708BC"/>
    <w:rsid w:val="00970DB3"/>
    <w:rsid w:val="00971389"/>
    <w:rsid w:val="00971BFD"/>
    <w:rsid w:val="00972413"/>
    <w:rsid w:val="0097322E"/>
    <w:rsid w:val="009737D4"/>
    <w:rsid w:val="0097396E"/>
    <w:rsid w:val="00973E2F"/>
    <w:rsid w:val="00974218"/>
    <w:rsid w:val="00974BB0"/>
    <w:rsid w:val="00974DC0"/>
    <w:rsid w:val="00975060"/>
    <w:rsid w:val="009750C4"/>
    <w:rsid w:val="00975171"/>
    <w:rsid w:val="00975BCD"/>
    <w:rsid w:val="00975BDD"/>
    <w:rsid w:val="009763EB"/>
    <w:rsid w:val="009769D3"/>
    <w:rsid w:val="00977534"/>
    <w:rsid w:val="00977811"/>
    <w:rsid w:val="00977813"/>
    <w:rsid w:val="009810C7"/>
    <w:rsid w:val="009818A2"/>
    <w:rsid w:val="0098192C"/>
    <w:rsid w:val="00981AD1"/>
    <w:rsid w:val="00982352"/>
    <w:rsid w:val="00982E9F"/>
    <w:rsid w:val="00983349"/>
    <w:rsid w:val="0098446A"/>
    <w:rsid w:val="009861A5"/>
    <w:rsid w:val="00986222"/>
    <w:rsid w:val="0098667F"/>
    <w:rsid w:val="00987181"/>
    <w:rsid w:val="00987DA1"/>
    <w:rsid w:val="0099102F"/>
    <w:rsid w:val="00991623"/>
    <w:rsid w:val="00991713"/>
    <w:rsid w:val="00991E48"/>
    <w:rsid w:val="009928A9"/>
    <w:rsid w:val="00993BA3"/>
    <w:rsid w:val="00993BD6"/>
    <w:rsid w:val="00993D90"/>
    <w:rsid w:val="00994D34"/>
    <w:rsid w:val="009953BB"/>
    <w:rsid w:val="00995710"/>
    <w:rsid w:val="00995782"/>
    <w:rsid w:val="00995885"/>
    <w:rsid w:val="00995AB6"/>
    <w:rsid w:val="00995ABE"/>
    <w:rsid w:val="00995D56"/>
    <w:rsid w:val="00995FCB"/>
    <w:rsid w:val="00996878"/>
    <w:rsid w:val="009A03DE"/>
    <w:rsid w:val="009A0AF3"/>
    <w:rsid w:val="009A0DDE"/>
    <w:rsid w:val="009A2991"/>
    <w:rsid w:val="009A2AF6"/>
    <w:rsid w:val="009A2B0A"/>
    <w:rsid w:val="009A2E3D"/>
    <w:rsid w:val="009A3F87"/>
    <w:rsid w:val="009A451B"/>
    <w:rsid w:val="009A4630"/>
    <w:rsid w:val="009A4FE8"/>
    <w:rsid w:val="009A5122"/>
    <w:rsid w:val="009A58D7"/>
    <w:rsid w:val="009A5E86"/>
    <w:rsid w:val="009A6566"/>
    <w:rsid w:val="009A65D3"/>
    <w:rsid w:val="009A6CBC"/>
    <w:rsid w:val="009A6D80"/>
    <w:rsid w:val="009A7B35"/>
    <w:rsid w:val="009B047A"/>
    <w:rsid w:val="009B07CD"/>
    <w:rsid w:val="009B097E"/>
    <w:rsid w:val="009B14D3"/>
    <w:rsid w:val="009B1BD0"/>
    <w:rsid w:val="009B2647"/>
    <w:rsid w:val="009B2DAB"/>
    <w:rsid w:val="009B3243"/>
    <w:rsid w:val="009B4268"/>
    <w:rsid w:val="009B46AB"/>
    <w:rsid w:val="009B4850"/>
    <w:rsid w:val="009B4AC8"/>
    <w:rsid w:val="009B506B"/>
    <w:rsid w:val="009B5C20"/>
    <w:rsid w:val="009B61D9"/>
    <w:rsid w:val="009B64D8"/>
    <w:rsid w:val="009C00D6"/>
    <w:rsid w:val="009C0237"/>
    <w:rsid w:val="009C080C"/>
    <w:rsid w:val="009C0A38"/>
    <w:rsid w:val="009C19E9"/>
    <w:rsid w:val="009C1F38"/>
    <w:rsid w:val="009C2DA5"/>
    <w:rsid w:val="009C2E9A"/>
    <w:rsid w:val="009C3349"/>
    <w:rsid w:val="009C3875"/>
    <w:rsid w:val="009C392F"/>
    <w:rsid w:val="009C4B7F"/>
    <w:rsid w:val="009C5F80"/>
    <w:rsid w:val="009C60B6"/>
    <w:rsid w:val="009C664D"/>
    <w:rsid w:val="009C6888"/>
    <w:rsid w:val="009C68D4"/>
    <w:rsid w:val="009C69A0"/>
    <w:rsid w:val="009C75F6"/>
    <w:rsid w:val="009C7D61"/>
    <w:rsid w:val="009C7FF7"/>
    <w:rsid w:val="009D071E"/>
    <w:rsid w:val="009D0E3F"/>
    <w:rsid w:val="009D163E"/>
    <w:rsid w:val="009D17CB"/>
    <w:rsid w:val="009D193B"/>
    <w:rsid w:val="009D2166"/>
    <w:rsid w:val="009D2550"/>
    <w:rsid w:val="009D380F"/>
    <w:rsid w:val="009D3F2F"/>
    <w:rsid w:val="009D4729"/>
    <w:rsid w:val="009D477B"/>
    <w:rsid w:val="009D52D8"/>
    <w:rsid w:val="009D55B8"/>
    <w:rsid w:val="009D571D"/>
    <w:rsid w:val="009D5DE7"/>
    <w:rsid w:val="009D6C57"/>
    <w:rsid w:val="009D74A6"/>
    <w:rsid w:val="009D78C4"/>
    <w:rsid w:val="009E04D6"/>
    <w:rsid w:val="009E04D8"/>
    <w:rsid w:val="009E0792"/>
    <w:rsid w:val="009E0E87"/>
    <w:rsid w:val="009E1D8D"/>
    <w:rsid w:val="009E1F38"/>
    <w:rsid w:val="009E2074"/>
    <w:rsid w:val="009E23E7"/>
    <w:rsid w:val="009E2D0A"/>
    <w:rsid w:val="009E2F7F"/>
    <w:rsid w:val="009E313B"/>
    <w:rsid w:val="009E3448"/>
    <w:rsid w:val="009E39F5"/>
    <w:rsid w:val="009E4050"/>
    <w:rsid w:val="009E5A5F"/>
    <w:rsid w:val="009E5A70"/>
    <w:rsid w:val="009E68B7"/>
    <w:rsid w:val="009E70A9"/>
    <w:rsid w:val="009E7212"/>
    <w:rsid w:val="009E764B"/>
    <w:rsid w:val="009F05E8"/>
    <w:rsid w:val="009F0A0D"/>
    <w:rsid w:val="009F0A0E"/>
    <w:rsid w:val="009F0DCE"/>
    <w:rsid w:val="009F133D"/>
    <w:rsid w:val="009F14C7"/>
    <w:rsid w:val="009F154F"/>
    <w:rsid w:val="009F1A35"/>
    <w:rsid w:val="009F285D"/>
    <w:rsid w:val="009F302F"/>
    <w:rsid w:val="009F441B"/>
    <w:rsid w:val="009F4DC6"/>
    <w:rsid w:val="009F4FB1"/>
    <w:rsid w:val="009F6174"/>
    <w:rsid w:val="009F620E"/>
    <w:rsid w:val="009F68BE"/>
    <w:rsid w:val="009F7814"/>
    <w:rsid w:val="009F7851"/>
    <w:rsid w:val="009F7AFA"/>
    <w:rsid w:val="009F7D36"/>
    <w:rsid w:val="00A013F5"/>
    <w:rsid w:val="00A01506"/>
    <w:rsid w:val="00A01611"/>
    <w:rsid w:val="00A01D50"/>
    <w:rsid w:val="00A0243F"/>
    <w:rsid w:val="00A03ADF"/>
    <w:rsid w:val="00A03E31"/>
    <w:rsid w:val="00A0421D"/>
    <w:rsid w:val="00A049C5"/>
    <w:rsid w:val="00A04BF0"/>
    <w:rsid w:val="00A04E5D"/>
    <w:rsid w:val="00A04F1D"/>
    <w:rsid w:val="00A052F5"/>
    <w:rsid w:val="00A058C9"/>
    <w:rsid w:val="00A077B9"/>
    <w:rsid w:val="00A100D2"/>
    <w:rsid w:val="00A10F02"/>
    <w:rsid w:val="00A111F9"/>
    <w:rsid w:val="00A11C96"/>
    <w:rsid w:val="00A13830"/>
    <w:rsid w:val="00A1440A"/>
    <w:rsid w:val="00A14D5C"/>
    <w:rsid w:val="00A15F8E"/>
    <w:rsid w:val="00A16331"/>
    <w:rsid w:val="00A16813"/>
    <w:rsid w:val="00A16DBB"/>
    <w:rsid w:val="00A17176"/>
    <w:rsid w:val="00A172A1"/>
    <w:rsid w:val="00A177AA"/>
    <w:rsid w:val="00A17E60"/>
    <w:rsid w:val="00A204CA"/>
    <w:rsid w:val="00A209D6"/>
    <w:rsid w:val="00A20AC7"/>
    <w:rsid w:val="00A21989"/>
    <w:rsid w:val="00A21B54"/>
    <w:rsid w:val="00A22738"/>
    <w:rsid w:val="00A22B5E"/>
    <w:rsid w:val="00A23287"/>
    <w:rsid w:val="00A2366F"/>
    <w:rsid w:val="00A23A2A"/>
    <w:rsid w:val="00A24043"/>
    <w:rsid w:val="00A243A8"/>
    <w:rsid w:val="00A2470F"/>
    <w:rsid w:val="00A247AF"/>
    <w:rsid w:val="00A24FBC"/>
    <w:rsid w:val="00A251FD"/>
    <w:rsid w:val="00A259E5"/>
    <w:rsid w:val="00A263E3"/>
    <w:rsid w:val="00A2641F"/>
    <w:rsid w:val="00A274B9"/>
    <w:rsid w:val="00A27761"/>
    <w:rsid w:val="00A30172"/>
    <w:rsid w:val="00A301DD"/>
    <w:rsid w:val="00A301E2"/>
    <w:rsid w:val="00A3028B"/>
    <w:rsid w:val="00A3179C"/>
    <w:rsid w:val="00A31C8D"/>
    <w:rsid w:val="00A320DA"/>
    <w:rsid w:val="00A32F89"/>
    <w:rsid w:val="00A3348D"/>
    <w:rsid w:val="00A33C65"/>
    <w:rsid w:val="00A33DC0"/>
    <w:rsid w:val="00A3467F"/>
    <w:rsid w:val="00A357AD"/>
    <w:rsid w:val="00A35DCF"/>
    <w:rsid w:val="00A35EC3"/>
    <w:rsid w:val="00A35FA7"/>
    <w:rsid w:val="00A3602D"/>
    <w:rsid w:val="00A3699B"/>
    <w:rsid w:val="00A36F51"/>
    <w:rsid w:val="00A36F5F"/>
    <w:rsid w:val="00A37DC4"/>
    <w:rsid w:val="00A37E32"/>
    <w:rsid w:val="00A40595"/>
    <w:rsid w:val="00A41097"/>
    <w:rsid w:val="00A4123E"/>
    <w:rsid w:val="00A41618"/>
    <w:rsid w:val="00A42C24"/>
    <w:rsid w:val="00A430EC"/>
    <w:rsid w:val="00A43336"/>
    <w:rsid w:val="00A4339A"/>
    <w:rsid w:val="00A43E4B"/>
    <w:rsid w:val="00A44021"/>
    <w:rsid w:val="00A4477D"/>
    <w:rsid w:val="00A44FB9"/>
    <w:rsid w:val="00A46237"/>
    <w:rsid w:val="00A46965"/>
    <w:rsid w:val="00A50712"/>
    <w:rsid w:val="00A508F1"/>
    <w:rsid w:val="00A50D1F"/>
    <w:rsid w:val="00A5112F"/>
    <w:rsid w:val="00A51804"/>
    <w:rsid w:val="00A518F5"/>
    <w:rsid w:val="00A519AD"/>
    <w:rsid w:val="00A51B52"/>
    <w:rsid w:val="00A51D44"/>
    <w:rsid w:val="00A526FC"/>
    <w:rsid w:val="00A53724"/>
    <w:rsid w:val="00A53B65"/>
    <w:rsid w:val="00A541EF"/>
    <w:rsid w:val="00A546EE"/>
    <w:rsid w:val="00A54B2B"/>
    <w:rsid w:val="00A54EB5"/>
    <w:rsid w:val="00A55329"/>
    <w:rsid w:val="00A558FE"/>
    <w:rsid w:val="00A56075"/>
    <w:rsid w:val="00A5682C"/>
    <w:rsid w:val="00A56D47"/>
    <w:rsid w:val="00A56D55"/>
    <w:rsid w:val="00A56DE5"/>
    <w:rsid w:val="00A57995"/>
    <w:rsid w:val="00A60288"/>
    <w:rsid w:val="00A6079E"/>
    <w:rsid w:val="00A60843"/>
    <w:rsid w:val="00A61379"/>
    <w:rsid w:val="00A613DB"/>
    <w:rsid w:val="00A61634"/>
    <w:rsid w:val="00A61BC4"/>
    <w:rsid w:val="00A61EEF"/>
    <w:rsid w:val="00A62120"/>
    <w:rsid w:val="00A62226"/>
    <w:rsid w:val="00A6235C"/>
    <w:rsid w:val="00A624EA"/>
    <w:rsid w:val="00A62E62"/>
    <w:rsid w:val="00A638F6"/>
    <w:rsid w:val="00A63C0D"/>
    <w:rsid w:val="00A647A7"/>
    <w:rsid w:val="00A64F80"/>
    <w:rsid w:val="00A66508"/>
    <w:rsid w:val="00A666EA"/>
    <w:rsid w:val="00A668D4"/>
    <w:rsid w:val="00A66FCE"/>
    <w:rsid w:val="00A67374"/>
    <w:rsid w:val="00A67F06"/>
    <w:rsid w:val="00A67F2E"/>
    <w:rsid w:val="00A703B6"/>
    <w:rsid w:val="00A7056B"/>
    <w:rsid w:val="00A7061F"/>
    <w:rsid w:val="00A70A1F"/>
    <w:rsid w:val="00A71987"/>
    <w:rsid w:val="00A71F80"/>
    <w:rsid w:val="00A723E5"/>
    <w:rsid w:val="00A731FC"/>
    <w:rsid w:val="00A73DA5"/>
    <w:rsid w:val="00A74280"/>
    <w:rsid w:val="00A7468E"/>
    <w:rsid w:val="00A74AD9"/>
    <w:rsid w:val="00A76A6C"/>
    <w:rsid w:val="00A773B2"/>
    <w:rsid w:val="00A77528"/>
    <w:rsid w:val="00A77576"/>
    <w:rsid w:val="00A80D2D"/>
    <w:rsid w:val="00A8228E"/>
    <w:rsid w:val="00A82346"/>
    <w:rsid w:val="00A8236F"/>
    <w:rsid w:val="00A838CA"/>
    <w:rsid w:val="00A85C9C"/>
    <w:rsid w:val="00A85D8B"/>
    <w:rsid w:val="00A86223"/>
    <w:rsid w:val="00A86237"/>
    <w:rsid w:val="00A86471"/>
    <w:rsid w:val="00A86606"/>
    <w:rsid w:val="00A86706"/>
    <w:rsid w:val="00A86C53"/>
    <w:rsid w:val="00A87474"/>
    <w:rsid w:val="00A87564"/>
    <w:rsid w:val="00A87C6D"/>
    <w:rsid w:val="00A902B1"/>
    <w:rsid w:val="00A907C4"/>
    <w:rsid w:val="00A908F0"/>
    <w:rsid w:val="00A90B64"/>
    <w:rsid w:val="00A90B77"/>
    <w:rsid w:val="00A91300"/>
    <w:rsid w:val="00A914E8"/>
    <w:rsid w:val="00A915E7"/>
    <w:rsid w:val="00A92873"/>
    <w:rsid w:val="00A93BA0"/>
    <w:rsid w:val="00A94320"/>
    <w:rsid w:val="00A94D1E"/>
    <w:rsid w:val="00A950DE"/>
    <w:rsid w:val="00A955B5"/>
    <w:rsid w:val="00A95CD7"/>
    <w:rsid w:val="00A962BB"/>
    <w:rsid w:val="00A9671C"/>
    <w:rsid w:val="00A96D65"/>
    <w:rsid w:val="00A9780B"/>
    <w:rsid w:val="00AA0267"/>
    <w:rsid w:val="00AA0C6A"/>
    <w:rsid w:val="00AA1553"/>
    <w:rsid w:val="00AA20C3"/>
    <w:rsid w:val="00AA268B"/>
    <w:rsid w:val="00AA4120"/>
    <w:rsid w:val="00AA56AF"/>
    <w:rsid w:val="00AA57E8"/>
    <w:rsid w:val="00AA5DE3"/>
    <w:rsid w:val="00AA6BBC"/>
    <w:rsid w:val="00AA750E"/>
    <w:rsid w:val="00AA763D"/>
    <w:rsid w:val="00AA7D2C"/>
    <w:rsid w:val="00AB17CA"/>
    <w:rsid w:val="00AB19ED"/>
    <w:rsid w:val="00AB2016"/>
    <w:rsid w:val="00AB2D2F"/>
    <w:rsid w:val="00AB3266"/>
    <w:rsid w:val="00AB471C"/>
    <w:rsid w:val="00AB580E"/>
    <w:rsid w:val="00AB6BC7"/>
    <w:rsid w:val="00AB7503"/>
    <w:rsid w:val="00AB79CF"/>
    <w:rsid w:val="00AC11B8"/>
    <w:rsid w:val="00AC1820"/>
    <w:rsid w:val="00AC19CC"/>
    <w:rsid w:val="00AC1DAC"/>
    <w:rsid w:val="00AC2A15"/>
    <w:rsid w:val="00AC3B96"/>
    <w:rsid w:val="00AC4838"/>
    <w:rsid w:val="00AC4D2E"/>
    <w:rsid w:val="00AC51E7"/>
    <w:rsid w:val="00AC5B22"/>
    <w:rsid w:val="00AC6424"/>
    <w:rsid w:val="00AD0920"/>
    <w:rsid w:val="00AD13F3"/>
    <w:rsid w:val="00AD14EB"/>
    <w:rsid w:val="00AD1D9C"/>
    <w:rsid w:val="00AD291F"/>
    <w:rsid w:val="00AD2B08"/>
    <w:rsid w:val="00AD3CDD"/>
    <w:rsid w:val="00AD3E87"/>
    <w:rsid w:val="00AD49C5"/>
    <w:rsid w:val="00AD54F5"/>
    <w:rsid w:val="00AD5525"/>
    <w:rsid w:val="00AD6210"/>
    <w:rsid w:val="00AD7578"/>
    <w:rsid w:val="00AD78E3"/>
    <w:rsid w:val="00AD7C0F"/>
    <w:rsid w:val="00AD7E5D"/>
    <w:rsid w:val="00AD7E7C"/>
    <w:rsid w:val="00AE18EE"/>
    <w:rsid w:val="00AE1961"/>
    <w:rsid w:val="00AE220F"/>
    <w:rsid w:val="00AE26B6"/>
    <w:rsid w:val="00AE3329"/>
    <w:rsid w:val="00AE3BA9"/>
    <w:rsid w:val="00AE3DF0"/>
    <w:rsid w:val="00AE40B1"/>
    <w:rsid w:val="00AE54B0"/>
    <w:rsid w:val="00AE5D0A"/>
    <w:rsid w:val="00AE65E6"/>
    <w:rsid w:val="00AE690B"/>
    <w:rsid w:val="00AE7699"/>
    <w:rsid w:val="00AE77DD"/>
    <w:rsid w:val="00AE7B8C"/>
    <w:rsid w:val="00AE7EB8"/>
    <w:rsid w:val="00AF052C"/>
    <w:rsid w:val="00AF221D"/>
    <w:rsid w:val="00AF380C"/>
    <w:rsid w:val="00AF402D"/>
    <w:rsid w:val="00AF5556"/>
    <w:rsid w:val="00AF6346"/>
    <w:rsid w:val="00AF6819"/>
    <w:rsid w:val="00AF7101"/>
    <w:rsid w:val="00AF746E"/>
    <w:rsid w:val="00B0034A"/>
    <w:rsid w:val="00B0036F"/>
    <w:rsid w:val="00B00401"/>
    <w:rsid w:val="00B010E2"/>
    <w:rsid w:val="00B01255"/>
    <w:rsid w:val="00B03106"/>
    <w:rsid w:val="00B03643"/>
    <w:rsid w:val="00B03BC9"/>
    <w:rsid w:val="00B0470C"/>
    <w:rsid w:val="00B05380"/>
    <w:rsid w:val="00B05962"/>
    <w:rsid w:val="00B05ADD"/>
    <w:rsid w:val="00B06ADD"/>
    <w:rsid w:val="00B06E1E"/>
    <w:rsid w:val="00B07559"/>
    <w:rsid w:val="00B1009C"/>
    <w:rsid w:val="00B10405"/>
    <w:rsid w:val="00B10947"/>
    <w:rsid w:val="00B10DBD"/>
    <w:rsid w:val="00B1171A"/>
    <w:rsid w:val="00B118E2"/>
    <w:rsid w:val="00B11D0E"/>
    <w:rsid w:val="00B126D1"/>
    <w:rsid w:val="00B127D1"/>
    <w:rsid w:val="00B1283E"/>
    <w:rsid w:val="00B12BC9"/>
    <w:rsid w:val="00B12CEB"/>
    <w:rsid w:val="00B12F82"/>
    <w:rsid w:val="00B1337A"/>
    <w:rsid w:val="00B1480B"/>
    <w:rsid w:val="00B1521F"/>
    <w:rsid w:val="00B15449"/>
    <w:rsid w:val="00B15700"/>
    <w:rsid w:val="00B15C8C"/>
    <w:rsid w:val="00B15D22"/>
    <w:rsid w:val="00B165B8"/>
    <w:rsid w:val="00B16C2F"/>
    <w:rsid w:val="00B20033"/>
    <w:rsid w:val="00B207CC"/>
    <w:rsid w:val="00B21712"/>
    <w:rsid w:val="00B2275D"/>
    <w:rsid w:val="00B22949"/>
    <w:rsid w:val="00B22A27"/>
    <w:rsid w:val="00B2400B"/>
    <w:rsid w:val="00B244D3"/>
    <w:rsid w:val="00B245D2"/>
    <w:rsid w:val="00B246AB"/>
    <w:rsid w:val="00B248EE"/>
    <w:rsid w:val="00B249D8"/>
    <w:rsid w:val="00B24A82"/>
    <w:rsid w:val="00B24ECD"/>
    <w:rsid w:val="00B251B8"/>
    <w:rsid w:val="00B254B6"/>
    <w:rsid w:val="00B264A2"/>
    <w:rsid w:val="00B26525"/>
    <w:rsid w:val="00B27303"/>
    <w:rsid w:val="00B27566"/>
    <w:rsid w:val="00B27ED7"/>
    <w:rsid w:val="00B301D7"/>
    <w:rsid w:val="00B3042F"/>
    <w:rsid w:val="00B30817"/>
    <w:rsid w:val="00B30A7A"/>
    <w:rsid w:val="00B319CB"/>
    <w:rsid w:val="00B32996"/>
    <w:rsid w:val="00B329E8"/>
    <w:rsid w:val="00B35041"/>
    <w:rsid w:val="00B3577C"/>
    <w:rsid w:val="00B35ACA"/>
    <w:rsid w:val="00B36CAF"/>
    <w:rsid w:val="00B374D7"/>
    <w:rsid w:val="00B375E9"/>
    <w:rsid w:val="00B378E1"/>
    <w:rsid w:val="00B37C89"/>
    <w:rsid w:val="00B37D19"/>
    <w:rsid w:val="00B4027D"/>
    <w:rsid w:val="00B41AE4"/>
    <w:rsid w:val="00B41F60"/>
    <w:rsid w:val="00B42A51"/>
    <w:rsid w:val="00B4351A"/>
    <w:rsid w:val="00B4365E"/>
    <w:rsid w:val="00B43891"/>
    <w:rsid w:val="00B456A0"/>
    <w:rsid w:val="00B456FF"/>
    <w:rsid w:val="00B45823"/>
    <w:rsid w:val="00B45FEC"/>
    <w:rsid w:val="00B4650B"/>
    <w:rsid w:val="00B47150"/>
    <w:rsid w:val="00B477E4"/>
    <w:rsid w:val="00B47A7D"/>
    <w:rsid w:val="00B47CAE"/>
    <w:rsid w:val="00B47F50"/>
    <w:rsid w:val="00B47FD1"/>
    <w:rsid w:val="00B516BB"/>
    <w:rsid w:val="00B51AC1"/>
    <w:rsid w:val="00B51EAB"/>
    <w:rsid w:val="00B52764"/>
    <w:rsid w:val="00B53352"/>
    <w:rsid w:val="00B53357"/>
    <w:rsid w:val="00B53CEE"/>
    <w:rsid w:val="00B53E19"/>
    <w:rsid w:val="00B544B1"/>
    <w:rsid w:val="00B54877"/>
    <w:rsid w:val="00B55944"/>
    <w:rsid w:val="00B5596A"/>
    <w:rsid w:val="00B55D7C"/>
    <w:rsid w:val="00B55FCF"/>
    <w:rsid w:val="00B567B7"/>
    <w:rsid w:val="00B570DE"/>
    <w:rsid w:val="00B57502"/>
    <w:rsid w:val="00B5751D"/>
    <w:rsid w:val="00B57DC7"/>
    <w:rsid w:val="00B57FE1"/>
    <w:rsid w:val="00B6002D"/>
    <w:rsid w:val="00B60915"/>
    <w:rsid w:val="00B60F9F"/>
    <w:rsid w:val="00B613BF"/>
    <w:rsid w:val="00B61410"/>
    <w:rsid w:val="00B61B9A"/>
    <w:rsid w:val="00B6238B"/>
    <w:rsid w:val="00B6286A"/>
    <w:rsid w:val="00B62CC6"/>
    <w:rsid w:val="00B62D63"/>
    <w:rsid w:val="00B62ED9"/>
    <w:rsid w:val="00B64ABE"/>
    <w:rsid w:val="00B64B07"/>
    <w:rsid w:val="00B64CB0"/>
    <w:rsid w:val="00B64F1F"/>
    <w:rsid w:val="00B64FEF"/>
    <w:rsid w:val="00B65C15"/>
    <w:rsid w:val="00B65DD7"/>
    <w:rsid w:val="00B66283"/>
    <w:rsid w:val="00B664E9"/>
    <w:rsid w:val="00B669E9"/>
    <w:rsid w:val="00B66CB9"/>
    <w:rsid w:val="00B67CE9"/>
    <w:rsid w:val="00B70B90"/>
    <w:rsid w:val="00B70E68"/>
    <w:rsid w:val="00B72815"/>
    <w:rsid w:val="00B7359C"/>
    <w:rsid w:val="00B737A0"/>
    <w:rsid w:val="00B737F4"/>
    <w:rsid w:val="00B74111"/>
    <w:rsid w:val="00B74304"/>
    <w:rsid w:val="00B7538C"/>
    <w:rsid w:val="00B759AC"/>
    <w:rsid w:val="00B75B34"/>
    <w:rsid w:val="00B75F56"/>
    <w:rsid w:val="00B760F4"/>
    <w:rsid w:val="00B76497"/>
    <w:rsid w:val="00B764E7"/>
    <w:rsid w:val="00B76DFB"/>
    <w:rsid w:val="00B77497"/>
    <w:rsid w:val="00B81219"/>
    <w:rsid w:val="00B8174A"/>
    <w:rsid w:val="00B81CE2"/>
    <w:rsid w:val="00B81E2C"/>
    <w:rsid w:val="00B81F82"/>
    <w:rsid w:val="00B82D97"/>
    <w:rsid w:val="00B83A36"/>
    <w:rsid w:val="00B84B79"/>
    <w:rsid w:val="00B84DB2"/>
    <w:rsid w:val="00B859D3"/>
    <w:rsid w:val="00B85D8E"/>
    <w:rsid w:val="00B86850"/>
    <w:rsid w:val="00B873FB"/>
    <w:rsid w:val="00B903CF"/>
    <w:rsid w:val="00B91DD2"/>
    <w:rsid w:val="00B92461"/>
    <w:rsid w:val="00B92648"/>
    <w:rsid w:val="00B929C4"/>
    <w:rsid w:val="00B92FAE"/>
    <w:rsid w:val="00B9359E"/>
    <w:rsid w:val="00B9369E"/>
    <w:rsid w:val="00B93962"/>
    <w:rsid w:val="00B939A7"/>
    <w:rsid w:val="00B94276"/>
    <w:rsid w:val="00B94A6E"/>
    <w:rsid w:val="00B9504B"/>
    <w:rsid w:val="00B95078"/>
    <w:rsid w:val="00B95BA1"/>
    <w:rsid w:val="00B9625C"/>
    <w:rsid w:val="00B96736"/>
    <w:rsid w:val="00B96E4B"/>
    <w:rsid w:val="00B978D5"/>
    <w:rsid w:val="00BA06AA"/>
    <w:rsid w:val="00BA0B08"/>
    <w:rsid w:val="00BA100D"/>
    <w:rsid w:val="00BA1033"/>
    <w:rsid w:val="00BA137A"/>
    <w:rsid w:val="00BA154B"/>
    <w:rsid w:val="00BA1737"/>
    <w:rsid w:val="00BA2AAD"/>
    <w:rsid w:val="00BA2C97"/>
    <w:rsid w:val="00BA2CC9"/>
    <w:rsid w:val="00BA3399"/>
    <w:rsid w:val="00BA3BB5"/>
    <w:rsid w:val="00BA3D47"/>
    <w:rsid w:val="00BA42C7"/>
    <w:rsid w:val="00BA4DE5"/>
    <w:rsid w:val="00BA5049"/>
    <w:rsid w:val="00BA5530"/>
    <w:rsid w:val="00BA55F8"/>
    <w:rsid w:val="00BA609B"/>
    <w:rsid w:val="00BA627B"/>
    <w:rsid w:val="00BA6E3B"/>
    <w:rsid w:val="00BA6FE1"/>
    <w:rsid w:val="00BA718F"/>
    <w:rsid w:val="00BA792B"/>
    <w:rsid w:val="00BB01E5"/>
    <w:rsid w:val="00BB144E"/>
    <w:rsid w:val="00BB14FD"/>
    <w:rsid w:val="00BB1E2C"/>
    <w:rsid w:val="00BB2782"/>
    <w:rsid w:val="00BB28CC"/>
    <w:rsid w:val="00BB34D2"/>
    <w:rsid w:val="00BB37E7"/>
    <w:rsid w:val="00BB44AB"/>
    <w:rsid w:val="00BB5AEC"/>
    <w:rsid w:val="00BB5B47"/>
    <w:rsid w:val="00BB6A47"/>
    <w:rsid w:val="00BB7672"/>
    <w:rsid w:val="00BB76F9"/>
    <w:rsid w:val="00BB798E"/>
    <w:rsid w:val="00BB7F97"/>
    <w:rsid w:val="00BC0B2B"/>
    <w:rsid w:val="00BC1C42"/>
    <w:rsid w:val="00BC2041"/>
    <w:rsid w:val="00BC2B11"/>
    <w:rsid w:val="00BC2C32"/>
    <w:rsid w:val="00BC32CA"/>
    <w:rsid w:val="00BC3555"/>
    <w:rsid w:val="00BC37CA"/>
    <w:rsid w:val="00BC474F"/>
    <w:rsid w:val="00BC49C9"/>
    <w:rsid w:val="00BC49FA"/>
    <w:rsid w:val="00BC4B62"/>
    <w:rsid w:val="00BC5317"/>
    <w:rsid w:val="00BC5710"/>
    <w:rsid w:val="00BC657F"/>
    <w:rsid w:val="00BC6D15"/>
    <w:rsid w:val="00BC7484"/>
    <w:rsid w:val="00BC7D5B"/>
    <w:rsid w:val="00BD03EF"/>
    <w:rsid w:val="00BD0759"/>
    <w:rsid w:val="00BD0BFD"/>
    <w:rsid w:val="00BD1038"/>
    <w:rsid w:val="00BD18E9"/>
    <w:rsid w:val="00BD20DE"/>
    <w:rsid w:val="00BD26AC"/>
    <w:rsid w:val="00BD28B7"/>
    <w:rsid w:val="00BD2C71"/>
    <w:rsid w:val="00BD2DEB"/>
    <w:rsid w:val="00BD2ED8"/>
    <w:rsid w:val="00BD34E8"/>
    <w:rsid w:val="00BD3DD4"/>
    <w:rsid w:val="00BD4948"/>
    <w:rsid w:val="00BD4977"/>
    <w:rsid w:val="00BD4A9E"/>
    <w:rsid w:val="00BD55EF"/>
    <w:rsid w:val="00BD560C"/>
    <w:rsid w:val="00BD6051"/>
    <w:rsid w:val="00BD6278"/>
    <w:rsid w:val="00BE0145"/>
    <w:rsid w:val="00BE03C0"/>
    <w:rsid w:val="00BE058A"/>
    <w:rsid w:val="00BE10F3"/>
    <w:rsid w:val="00BE2210"/>
    <w:rsid w:val="00BE28C5"/>
    <w:rsid w:val="00BE32E7"/>
    <w:rsid w:val="00BE5A51"/>
    <w:rsid w:val="00BE5B1C"/>
    <w:rsid w:val="00BE5D4B"/>
    <w:rsid w:val="00BE5E83"/>
    <w:rsid w:val="00BE6FF7"/>
    <w:rsid w:val="00BE7132"/>
    <w:rsid w:val="00BE71E4"/>
    <w:rsid w:val="00BE757D"/>
    <w:rsid w:val="00BE75EF"/>
    <w:rsid w:val="00BE7D61"/>
    <w:rsid w:val="00BF0197"/>
    <w:rsid w:val="00BF0374"/>
    <w:rsid w:val="00BF072B"/>
    <w:rsid w:val="00BF0D77"/>
    <w:rsid w:val="00BF10BA"/>
    <w:rsid w:val="00BF12E4"/>
    <w:rsid w:val="00BF1C75"/>
    <w:rsid w:val="00BF2577"/>
    <w:rsid w:val="00BF296E"/>
    <w:rsid w:val="00BF32CB"/>
    <w:rsid w:val="00BF32F9"/>
    <w:rsid w:val="00BF3E53"/>
    <w:rsid w:val="00BF3EFF"/>
    <w:rsid w:val="00BF3F58"/>
    <w:rsid w:val="00BF44A9"/>
    <w:rsid w:val="00BF63F5"/>
    <w:rsid w:val="00BF64BB"/>
    <w:rsid w:val="00BF7A5D"/>
    <w:rsid w:val="00BF7C2E"/>
    <w:rsid w:val="00BF7CB6"/>
    <w:rsid w:val="00C01331"/>
    <w:rsid w:val="00C01658"/>
    <w:rsid w:val="00C01A4A"/>
    <w:rsid w:val="00C029C4"/>
    <w:rsid w:val="00C02EC9"/>
    <w:rsid w:val="00C03792"/>
    <w:rsid w:val="00C03D6A"/>
    <w:rsid w:val="00C04D52"/>
    <w:rsid w:val="00C057E6"/>
    <w:rsid w:val="00C0589F"/>
    <w:rsid w:val="00C059B3"/>
    <w:rsid w:val="00C05A6E"/>
    <w:rsid w:val="00C062AF"/>
    <w:rsid w:val="00C07241"/>
    <w:rsid w:val="00C077D4"/>
    <w:rsid w:val="00C07AAA"/>
    <w:rsid w:val="00C07D84"/>
    <w:rsid w:val="00C10120"/>
    <w:rsid w:val="00C10352"/>
    <w:rsid w:val="00C10A1B"/>
    <w:rsid w:val="00C10F7D"/>
    <w:rsid w:val="00C11F2A"/>
    <w:rsid w:val="00C11F4A"/>
    <w:rsid w:val="00C11FD0"/>
    <w:rsid w:val="00C1223A"/>
    <w:rsid w:val="00C12997"/>
    <w:rsid w:val="00C12B51"/>
    <w:rsid w:val="00C12DF5"/>
    <w:rsid w:val="00C13118"/>
    <w:rsid w:val="00C140F7"/>
    <w:rsid w:val="00C14522"/>
    <w:rsid w:val="00C1596C"/>
    <w:rsid w:val="00C16827"/>
    <w:rsid w:val="00C1694C"/>
    <w:rsid w:val="00C16B42"/>
    <w:rsid w:val="00C175DB"/>
    <w:rsid w:val="00C17A1E"/>
    <w:rsid w:val="00C20894"/>
    <w:rsid w:val="00C20FBF"/>
    <w:rsid w:val="00C20FF4"/>
    <w:rsid w:val="00C213B8"/>
    <w:rsid w:val="00C218E6"/>
    <w:rsid w:val="00C22544"/>
    <w:rsid w:val="00C226F5"/>
    <w:rsid w:val="00C2298E"/>
    <w:rsid w:val="00C22F90"/>
    <w:rsid w:val="00C230B9"/>
    <w:rsid w:val="00C2346D"/>
    <w:rsid w:val="00C23845"/>
    <w:rsid w:val="00C238BD"/>
    <w:rsid w:val="00C2429B"/>
    <w:rsid w:val="00C242E5"/>
    <w:rsid w:val="00C24527"/>
    <w:rsid w:val="00C24650"/>
    <w:rsid w:val="00C2491C"/>
    <w:rsid w:val="00C25465"/>
    <w:rsid w:val="00C25CBD"/>
    <w:rsid w:val="00C25E89"/>
    <w:rsid w:val="00C26405"/>
    <w:rsid w:val="00C26669"/>
    <w:rsid w:val="00C26712"/>
    <w:rsid w:val="00C27FED"/>
    <w:rsid w:val="00C30BCA"/>
    <w:rsid w:val="00C310ED"/>
    <w:rsid w:val="00C314FB"/>
    <w:rsid w:val="00C31806"/>
    <w:rsid w:val="00C31B39"/>
    <w:rsid w:val="00C31C7B"/>
    <w:rsid w:val="00C32590"/>
    <w:rsid w:val="00C32611"/>
    <w:rsid w:val="00C32A65"/>
    <w:rsid w:val="00C33079"/>
    <w:rsid w:val="00C33DC7"/>
    <w:rsid w:val="00C33FD9"/>
    <w:rsid w:val="00C34642"/>
    <w:rsid w:val="00C34707"/>
    <w:rsid w:val="00C3492C"/>
    <w:rsid w:val="00C3523E"/>
    <w:rsid w:val="00C35C33"/>
    <w:rsid w:val="00C35F52"/>
    <w:rsid w:val="00C36817"/>
    <w:rsid w:val="00C36DD2"/>
    <w:rsid w:val="00C370DF"/>
    <w:rsid w:val="00C372C6"/>
    <w:rsid w:val="00C3741E"/>
    <w:rsid w:val="00C37503"/>
    <w:rsid w:val="00C37945"/>
    <w:rsid w:val="00C37AFA"/>
    <w:rsid w:val="00C4197C"/>
    <w:rsid w:val="00C41C10"/>
    <w:rsid w:val="00C41EC1"/>
    <w:rsid w:val="00C43456"/>
    <w:rsid w:val="00C434E8"/>
    <w:rsid w:val="00C44147"/>
    <w:rsid w:val="00C448DC"/>
    <w:rsid w:val="00C44F93"/>
    <w:rsid w:val="00C44FC1"/>
    <w:rsid w:val="00C453FC"/>
    <w:rsid w:val="00C455D3"/>
    <w:rsid w:val="00C468C7"/>
    <w:rsid w:val="00C46C4F"/>
    <w:rsid w:val="00C473B5"/>
    <w:rsid w:val="00C50FCA"/>
    <w:rsid w:val="00C51040"/>
    <w:rsid w:val="00C519CD"/>
    <w:rsid w:val="00C522F3"/>
    <w:rsid w:val="00C524B0"/>
    <w:rsid w:val="00C529CD"/>
    <w:rsid w:val="00C53381"/>
    <w:rsid w:val="00C53C7A"/>
    <w:rsid w:val="00C53CCA"/>
    <w:rsid w:val="00C53DE7"/>
    <w:rsid w:val="00C54A90"/>
    <w:rsid w:val="00C5512C"/>
    <w:rsid w:val="00C55413"/>
    <w:rsid w:val="00C55A12"/>
    <w:rsid w:val="00C563C1"/>
    <w:rsid w:val="00C5670A"/>
    <w:rsid w:val="00C56984"/>
    <w:rsid w:val="00C603C1"/>
    <w:rsid w:val="00C60439"/>
    <w:rsid w:val="00C61CE9"/>
    <w:rsid w:val="00C62719"/>
    <w:rsid w:val="00C62929"/>
    <w:rsid w:val="00C62C0B"/>
    <w:rsid w:val="00C63E9C"/>
    <w:rsid w:val="00C63FF3"/>
    <w:rsid w:val="00C64123"/>
    <w:rsid w:val="00C647C7"/>
    <w:rsid w:val="00C649D3"/>
    <w:rsid w:val="00C64B6F"/>
    <w:rsid w:val="00C6553E"/>
    <w:rsid w:val="00C6601F"/>
    <w:rsid w:val="00C66A1B"/>
    <w:rsid w:val="00C66AE6"/>
    <w:rsid w:val="00C674DE"/>
    <w:rsid w:val="00C67A68"/>
    <w:rsid w:val="00C70A3F"/>
    <w:rsid w:val="00C70EFA"/>
    <w:rsid w:val="00C71101"/>
    <w:rsid w:val="00C712FC"/>
    <w:rsid w:val="00C723D6"/>
    <w:rsid w:val="00C72699"/>
    <w:rsid w:val="00C728F5"/>
    <w:rsid w:val="00C736ED"/>
    <w:rsid w:val="00C748B1"/>
    <w:rsid w:val="00C74CE4"/>
    <w:rsid w:val="00C74FC1"/>
    <w:rsid w:val="00C750FC"/>
    <w:rsid w:val="00C75BCD"/>
    <w:rsid w:val="00C76BB3"/>
    <w:rsid w:val="00C77BE0"/>
    <w:rsid w:val="00C810EA"/>
    <w:rsid w:val="00C81D26"/>
    <w:rsid w:val="00C81E7B"/>
    <w:rsid w:val="00C82062"/>
    <w:rsid w:val="00C82B2A"/>
    <w:rsid w:val="00C8306D"/>
    <w:rsid w:val="00C83212"/>
    <w:rsid w:val="00C83641"/>
    <w:rsid w:val="00C83A13"/>
    <w:rsid w:val="00C83C21"/>
    <w:rsid w:val="00C83F7B"/>
    <w:rsid w:val="00C84378"/>
    <w:rsid w:val="00C86F10"/>
    <w:rsid w:val="00C9003B"/>
    <w:rsid w:val="00C9068C"/>
    <w:rsid w:val="00C907EF"/>
    <w:rsid w:val="00C92312"/>
    <w:rsid w:val="00C9264A"/>
    <w:rsid w:val="00C92967"/>
    <w:rsid w:val="00C92974"/>
    <w:rsid w:val="00C92FEC"/>
    <w:rsid w:val="00C93D44"/>
    <w:rsid w:val="00C9458A"/>
    <w:rsid w:val="00C953E3"/>
    <w:rsid w:val="00C95B8B"/>
    <w:rsid w:val="00C97FD6"/>
    <w:rsid w:val="00CA25F4"/>
    <w:rsid w:val="00CA2D91"/>
    <w:rsid w:val="00CA2EE3"/>
    <w:rsid w:val="00CA3D0C"/>
    <w:rsid w:val="00CA3D79"/>
    <w:rsid w:val="00CA487E"/>
    <w:rsid w:val="00CA4968"/>
    <w:rsid w:val="00CA4A79"/>
    <w:rsid w:val="00CA4CB9"/>
    <w:rsid w:val="00CA509A"/>
    <w:rsid w:val="00CA5383"/>
    <w:rsid w:val="00CA56BF"/>
    <w:rsid w:val="00CA6023"/>
    <w:rsid w:val="00CA6073"/>
    <w:rsid w:val="00CA63F3"/>
    <w:rsid w:val="00CA64FF"/>
    <w:rsid w:val="00CA6504"/>
    <w:rsid w:val="00CA654B"/>
    <w:rsid w:val="00CA67E9"/>
    <w:rsid w:val="00CA7C29"/>
    <w:rsid w:val="00CB03B3"/>
    <w:rsid w:val="00CB05C9"/>
    <w:rsid w:val="00CB0F17"/>
    <w:rsid w:val="00CB0F95"/>
    <w:rsid w:val="00CB114E"/>
    <w:rsid w:val="00CB158B"/>
    <w:rsid w:val="00CB183F"/>
    <w:rsid w:val="00CB1846"/>
    <w:rsid w:val="00CB1BD9"/>
    <w:rsid w:val="00CB1DC5"/>
    <w:rsid w:val="00CB36CC"/>
    <w:rsid w:val="00CB3F90"/>
    <w:rsid w:val="00CB4F1E"/>
    <w:rsid w:val="00CB4FC3"/>
    <w:rsid w:val="00CB5C92"/>
    <w:rsid w:val="00CB6898"/>
    <w:rsid w:val="00CB6AB2"/>
    <w:rsid w:val="00CB72B8"/>
    <w:rsid w:val="00CB7A39"/>
    <w:rsid w:val="00CC02DF"/>
    <w:rsid w:val="00CC0D5B"/>
    <w:rsid w:val="00CC0EDB"/>
    <w:rsid w:val="00CC16FB"/>
    <w:rsid w:val="00CC1739"/>
    <w:rsid w:val="00CC1B7B"/>
    <w:rsid w:val="00CC1C08"/>
    <w:rsid w:val="00CC1E1B"/>
    <w:rsid w:val="00CC1ECE"/>
    <w:rsid w:val="00CC2295"/>
    <w:rsid w:val="00CC2440"/>
    <w:rsid w:val="00CC24DE"/>
    <w:rsid w:val="00CC27D6"/>
    <w:rsid w:val="00CC281A"/>
    <w:rsid w:val="00CC2F53"/>
    <w:rsid w:val="00CC3184"/>
    <w:rsid w:val="00CC3F30"/>
    <w:rsid w:val="00CC4073"/>
    <w:rsid w:val="00CC4B7D"/>
    <w:rsid w:val="00CC4D50"/>
    <w:rsid w:val="00CC4E4B"/>
    <w:rsid w:val="00CC4EA6"/>
    <w:rsid w:val="00CC4F87"/>
    <w:rsid w:val="00CC540E"/>
    <w:rsid w:val="00CC610D"/>
    <w:rsid w:val="00CC79F0"/>
    <w:rsid w:val="00CC7E26"/>
    <w:rsid w:val="00CD048C"/>
    <w:rsid w:val="00CD0BA8"/>
    <w:rsid w:val="00CD18C3"/>
    <w:rsid w:val="00CD1BF7"/>
    <w:rsid w:val="00CD24E9"/>
    <w:rsid w:val="00CD2AC3"/>
    <w:rsid w:val="00CD2D1C"/>
    <w:rsid w:val="00CD3017"/>
    <w:rsid w:val="00CD33A8"/>
    <w:rsid w:val="00CD3AED"/>
    <w:rsid w:val="00CD3F61"/>
    <w:rsid w:val="00CD4C7B"/>
    <w:rsid w:val="00CD4D46"/>
    <w:rsid w:val="00CD5781"/>
    <w:rsid w:val="00CD58FE"/>
    <w:rsid w:val="00CD610B"/>
    <w:rsid w:val="00CD7243"/>
    <w:rsid w:val="00CD763C"/>
    <w:rsid w:val="00CD77FF"/>
    <w:rsid w:val="00CE06CA"/>
    <w:rsid w:val="00CE0C64"/>
    <w:rsid w:val="00CE11E4"/>
    <w:rsid w:val="00CE13A2"/>
    <w:rsid w:val="00CE1495"/>
    <w:rsid w:val="00CE15AA"/>
    <w:rsid w:val="00CE1A87"/>
    <w:rsid w:val="00CE2233"/>
    <w:rsid w:val="00CE2F55"/>
    <w:rsid w:val="00CE3357"/>
    <w:rsid w:val="00CE36D9"/>
    <w:rsid w:val="00CE3716"/>
    <w:rsid w:val="00CE4A2B"/>
    <w:rsid w:val="00CE4F34"/>
    <w:rsid w:val="00CE5BF0"/>
    <w:rsid w:val="00CE6962"/>
    <w:rsid w:val="00CE7189"/>
    <w:rsid w:val="00CE7291"/>
    <w:rsid w:val="00CF06CC"/>
    <w:rsid w:val="00CF09EE"/>
    <w:rsid w:val="00CF0CC6"/>
    <w:rsid w:val="00CF0E55"/>
    <w:rsid w:val="00CF0F63"/>
    <w:rsid w:val="00CF190A"/>
    <w:rsid w:val="00CF19C5"/>
    <w:rsid w:val="00CF1A36"/>
    <w:rsid w:val="00CF1D22"/>
    <w:rsid w:val="00CF222D"/>
    <w:rsid w:val="00CF35DD"/>
    <w:rsid w:val="00CF3AE1"/>
    <w:rsid w:val="00CF4553"/>
    <w:rsid w:val="00CF4EDB"/>
    <w:rsid w:val="00CF5210"/>
    <w:rsid w:val="00CF52F5"/>
    <w:rsid w:val="00CF62EA"/>
    <w:rsid w:val="00CF6D6D"/>
    <w:rsid w:val="00CF6F11"/>
    <w:rsid w:val="00CF7082"/>
    <w:rsid w:val="00CF7D7E"/>
    <w:rsid w:val="00D00089"/>
    <w:rsid w:val="00D001B8"/>
    <w:rsid w:val="00D004E5"/>
    <w:rsid w:val="00D0074E"/>
    <w:rsid w:val="00D0087D"/>
    <w:rsid w:val="00D00C68"/>
    <w:rsid w:val="00D00CB7"/>
    <w:rsid w:val="00D01279"/>
    <w:rsid w:val="00D017D9"/>
    <w:rsid w:val="00D0193D"/>
    <w:rsid w:val="00D031AC"/>
    <w:rsid w:val="00D05206"/>
    <w:rsid w:val="00D052FD"/>
    <w:rsid w:val="00D056D9"/>
    <w:rsid w:val="00D05901"/>
    <w:rsid w:val="00D06272"/>
    <w:rsid w:val="00D06C11"/>
    <w:rsid w:val="00D07263"/>
    <w:rsid w:val="00D0792D"/>
    <w:rsid w:val="00D07C1B"/>
    <w:rsid w:val="00D100A6"/>
    <w:rsid w:val="00D11018"/>
    <w:rsid w:val="00D11088"/>
    <w:rsid w:val="00D11A6E"/>
    <w:rsid w:val="00D13724"/>
    <w:rsid w:val="00D13A0D"/>
    <w:rsid w:val="00D141EB"/>
    <w:rsid w:val="00D156F1"/>
    <w:rsid w:val="00D15850"/>
    <w:rsid w:val="00D158D6"/>
    <w:rsid w:val="00D15A03"/>
    <w:rsid w:val="00D16E4F"/>
    <w:rsid w:val="00D175CB"/>
    <w:rsid w:val="00D20A81"/>
    <w:rsid w:val="00D20AF3"/>
    <w:rsid w:val="00D2192F"/>
    <w:rsid w:val="00D21C46"/>
    <w:rsid w:val="00D22079"/>
    <w:rsid w:val="00D22770"/>
    <w:rsid w:val="00D2393C"/>
    <w:rsid w:val="00D24031"/>
    <w:rsid w:val="00D24820"/>
    <w:rsid w:val="00D26418"/>
    <w:rsid w:val="00D266C6"/>
    <w:rsid w:val="00D30269"/>
    <w:rsid w:val="00D3062C"/>
    <w:rsid w:val="00D307EB"/>
    <w:rsid w:val="00D30D75"/>
    <w:rsid w:val="00D310BC"/>
    <w:rsid w:val="00D312AD"/>
    <w:rsid w:val="00D3267E"/>
    <w:rsid w:val="00D326D8"/>
    <w:rsid w:val="00D33BA1"/>
    <w:rsid w:val="00D33BE3"/>
    <w:rsid w:val="00D34A5A"/>
    <w:rsid w:val="00D3692A"/>
    <w:rsid w:val="00D36BEA"/>
    <w:rsid w:val="00D3792D"/>
    <w:rsid w:val="00D40328"/>
    <w:rsid w:val="00D40ACE"/>
    <w:rsid w:val="00D414F7"/>
    <w:rsid w:val="00D416C4"/>
    <w:rsid w:val="00D4198C"/>
    <w:rsid w:val="00D41B32"/>
    <w:rsid w:val="00D41B50"/>
    <w:rsid w:val="00D427B0"/>
    <w:rsid w:val="00D437C0"/>
    <w:rsid w:val="00D437C3"/>
    <w:rsid w:val="00D43890"/>
    <w:rsid w:val="00D44B4E"/>
    <w:rsid w:val="00D4524B"/>
    <w:rsid w:val="00D452AE"/>
    <w:rsid w:val="00D459D5"/>
    <w:rsid w:val="00D45B3E"/>
    <w:rsid w:val="00D45B86"/>
    <w:rsid w:val="00D46857"/>
    <w:rsid w:val="00D479CE"/>
    <w:rsid w:val="00D50467"/>
    <w:rsid w:val="00D504FC"/>
    <w:rsid w:val="00D509EA"/>
    <w:rsid w:val="00D519F2"/>
    <w:rsid w:val="00D51B47"/>
    <w:rsid w:val="00D51DB3"/>
    <w:rsid w:val="00D52C40"/>
    <w:rsid w:val="00D53E38"/>
    <w:rsid w:val="00D544AC"/>
    <w:rsid w:val="00D54820"/>
    <w:rsid w:val="00D54AA1"/>
    <w:rsid w:val="00D55C06"/>
    <w:rsid w:val="00D55C54"/>
    <w:rsid w:val="00D55E47"/>
    <w:rsid w:val="00D56B86"/>
    <w:rsid w:val="00D61174"/>
    <w:rsid w:val="00D61387"/>
    <w:rsid w:val="00D61BAA"/>
    <w:rsid w:val="00D62420"/>
    <w:rsid w:val="00D6253C"/>
    <w:rsid w:val="00D62A70"/>
    <w:rsid w:val="00D62D7D"/>
    <w:rsid w:val="00D62E19"/>
    <w:rsid w:val="00D63233"/>
    <w:rsid w:val="00D63357"/>
    <w:rsid w:val="00D64686"/>
    <w:rsid w:val="00D6488E"/>
    <w:rsid w:val="00D64C0B"/>
    <w:rsid w:val="00D651BA"/>
    <w:rsid w:val="00D6524B"/>
    <w:rsid w:val="00D654AB"/>
    <w:rsid w:val="00D65656"/>
    <w:rsid w:val="00D65E96"/>
    <w:rsid w:val="00D66A7A"/>
    <w:rsid w:val="00D66C53"/>
    <w:rsid w:val="00D66E46"/>
    <w:rsid w:val="00D67149"/>
    <w:rsid w:val="00D677C9"/>
    <w:rsid w:val="00D67CD1"/>
    <w:rsid w:val="00D7125B"/>
    <w:rsid w:val="00D71860"/>
    <w:rsid w:val="00D72044"/>
    <w:rsid w:val="00D720C1"/>
    <w:rsid w:val="00D7254E"/>
    <w:rsid w:val="00D729FB"/>
    <w:rsid w:val="00D730E0"/>
    <w:rsid w:val="00D738D6"/>
    <w:rsid w:val="00D73CE6"/>
    <w:rsid w:val="00D744BC"/>
    <w:rsid w:val="00D74BAF"/>
    <w:rsid w:val="00D75524"/>
    <w:rsid w:val="00D7624D"/>
    <w:rsid w:val="00D762F3"/>
    <w:rsid w:val="00D7656F"/>
    <w:rsid w:val="00D76765"/>
    <w:rsid w:val="00D768A2"/>
    <w:rsid w:val="00D76DA1"/>
    <w:rsid w:val="00D76F7D"/>
    <w:rsid w:val="00D8007D"/>
    <w:rsid w:val="00D806EF"/>
    <w:rsid w:val="00D80795"/>
    <w:rsid w:val="00D820A6"/>
    <w:rsid w:val="00D829FC"/>
    <w:rsid w:val="00D82E0E"/>
    <w:rsid w:val="00D83740"/>
    <w:rsid w:val="00D838EF"/>
    <w:rsid w:val="00D848AC"/>
    <w:rsid w:val="00D8513B"/>
    <w:rsid w:val="00D854BE"/>
    <w:rsid w:val="00D85B65"/>
    <w:rsid w:val="00D865E0"/>
    <w:rsid w:val="00D86B7D"/>
    <w:rsid w:val="00D86D3C"/>
    <w:rsid w:val="00D87755"/>
    <w:rsid w:val="00D87B55"/>
    <w:rsid w:val="00D87BC3"/>
    <w:rsid w:val="00D87D60"/>
    <w:rsid w:val="00D87E00"/>
    <w:rsid w:val="00D87FB6"/>
    <w:rsid w:val="00D9009D"/>
    <w:rsid w:val="00D9053C"/>
    <w:rsid w:val="00D905C4"/>
    <w:rsid w:val="00D90678"/>
    <w:rsid w:val="00D9134D"/>
    <w:rsid w:val="00D91777"/>
    <w:rsid w:val="00D91827"/>
    <w:rsid w:val="00D9185D"/>
    <w:rsid w:val="00D920E7"/>
    <w:rsid w:val="00D92744"/>
    <w:rsid w:val="00D929B2"/>
    <w:rsid w:val="00D93CF2"/>
    <w:rsid w:val="00D9423A"/>
    <w:rsid w:val="00D9439B"/>
    <w:rsid w:val="00D94E4D"/>
    <w:rsid w:val="00D95D17"/>
    <w:rsid w:val="00D95E9F"/>
    <w:rsid w:val="00D961D4"/>
    <w:rsid w:val="00D96237"/>
    <w:rsid w:val="00D96A69"/>
    <w:rsid w:val="00D96D11"/>
    <w:rsid w:val="00D96FF4"/>
    <w:rsid w:val="00D972ED"/>
    <w:rsid w:val="00DA0212"/>
    <w:rsid w:val="00DA1055"/>
    <w:rsid w:val="00DA1415"/>
    <w:rsid w:val="00DA15C5"/>
    <w:rsid w:val="00DA18FD"/>
    <w:rsid w:val="00DA1DEC"/>
    <w:rsid w:val="00DA1E45"/>
    <w:rsid w:val="00DA1F41"/>
    <w:rsid w:val="00DA2527"/>
    <w:rsid w:val="00DA2B16"/>
    <w:rsid w:val="00DA2F9F"/>
    <w:rsid w:val="00DA343B"/>
    <w:rsid w:val="00DA3707"/>
    <w:rsid w:val="00DA4DC2"/>
    <w:rsid w:val="00DA5077"/>
    <w:rsid w:val="00DA544D"/>
    <w:rsid w:val="00DA5A2E"/>
    <w:rsid w:val="00DA5D74"/>
    <w:rsid w:val="00DA5F61"/>
    <w:rsid w:val="00DA67E7"/>
    <w:rsid w:val="00DA6A36"/>
    <w:rsid w:val="00DA6E31"/>
    <w:rsid w:val="00DA71D2"/>
    <w:rsid w:val="00DA7A03"/>
    <w:rsid w:val="00DB021C"/>
    <w:rsid w:val="00DB0605"/>
    <w:rsid w:val="00DB0794"/>
    <w:rsid w:val="00DB0DB8"/>
    <w:rsid w:val="00DB1818"/>
    <w:rsid w:val="00DB19FE"/>
    <w:rsid w:val="00DB2330"/>
    <w:rsid w:val="00DB2D95"/>
    <w:rsid w:val="00DB2FFB"/>
    <w:rsid w:val="00DB3EA5"/>
    <w:rsid w:val="00DB467D"/>
    <w:rsid w:val="00DB4874"/>
    <w:rsid w:val="00DB4A13"/>
    <w:rsid w:val="00DB5199"/>
    <w:rsid w:val="00DB5330"/>
    <w:rsid w:val="00DB55F9"/>
    <w:rsid w:val="00DB59DF"/>
    <w:rsid w:val="00DB5FEF"/>
    <w:rsid w:val="00DB6AD7"/>
    <w:rsid w:val="00DB7768"/>
    <w:rsid w:val="00DC12E0"/>
    <w:rsid w:val="00DC1517"/>
    <w:rsid w:val="00DC16C1"/>
    <w:rsid w:val="00DC221C"/>
    <w:rsid w:val="00DC2238"/>
    <w:rsid w:val="00DC26F4"/>
    <w:rsid w:val="00DC2A39"/>
    <w:rsid w:val="00DC2F74"/>
    <w:rsid w:val="00DC302A"/>
    <w:rsid w:val="00DC309B"/>
    <w:rsid w:val="00DC42E6"/>
    <w:rsid w:val="00DC4D83"/>
    <w:rsid w:val="00DC4DA2"/>
    <w:rsid w:val="00DC5261"/>
    <w:rsid w:val="00DC5535"/>
    <w:rsid w:val="00DC67DD"/>
    <w:rsid w:val="00DC72FD"/>
    <w:rsid w:val="00DC7E37"/>
    <w:rsid w:val="00DD09B8"/>
    <w:rsid w:val="00DD14B6"/>
    <w:rsid w:val="00DD16D2"/>
    <w:rsid w:val="00DD1AE2"/>
    <w:rsid w:val="00DD200D"/>
    <w:rsid w:val="00DD273B"/>
    <w:rsid w:val="00DD3069"/>
    <w:rsid w:val="00DD3FF4"/>
    <w:rsid w:val="00DD408E"/>
    <w:rsid w:val="00DD51C6"/>
    <w:rsid w:val="00DD5E46"/>
    <w:rsid w:val="00DD6055"/>
    <w:rsid w:val="00DD6130"/>
    <w:rsid w:val="00DD6185"/>
    <w:rsid w:val="00DD63BF"/>
    <w:rsid w:val="00DD662D"/>
    <w:rsid w:val="00DD6651"/>
    <w:rsid w:val="00DD700E"/>
    <w:rsid w:val="00DE109C"/>
    <w:rsid w:val="00DE1314"/>
    <w:rsid w:val="00DE1710"/>
    <w:rsid w:val="00DE1B07"/>
    <w:rsid w:val="00DE25D2"/>
    <w:rsid w:val="00DE39E4"/>
    <w:rsid w:val="00DE3C10"/>
    <w:rsid w:val="00DE4E6A"/>
    <w:rsid w:val="00DE5C70"/>
    <w:rsid w:val="00DE6335"/>
    <w:rsid w:val="00DE712B"/>
    <w:rsid w:val="00DF1E37"/>
    <w:rsid w:val="00DF21D6"/>
    <w:rsid w:val="00DF244A"/>
    <w:rsid w:val="00DF50CA"/>
    <w:rsid w:val="00DF5872"/>
    <w:rsid w:val="00DF5B90"/>
    <w:rsid w:val="00DF6999"/>
    <w:rsid w:val="00DF6A2D"/>
    <w:rsid w:val="00DF6C48"/>
    <w:rsid w:val="00DF75A5"/>
    <w:rsid w:val="00DF7C20"/>
    <w:rsid w:val="00E00B34"/>
    <w:rsid w:val="00E024E1"/>
    <w:rsid w:val="00E02665"/>
    <w:rsid w:val="00E033F9"/>
    <w:rsid w:val="00E038FB"/>
    <w:rsid w:val="00E03CE0"/>
    <w:rsid w:val="00E047DC"/>
    <w:rsid w:val="00E04AE9"/>
    <w:rsid w:val="00E05528"/>
    <w:rsid w:val="00E05B51"/>
    <w:rsid w:val="00E05CC6"/>
    <w:rsid w:val="00E0609F"/>
    <w:rsid w:val="00E06174"/>
    <w:rsid w:val="00E06572"/>
    <w:rsid w:val="00E068C7"/>
    <w:rsid w:val="00E06987"/>
    <w:rsid w:val="00E06CC0"/>
    <w:rsid w:val="00E07393"/>
    <w:rsid w:val="00E106F2"/>
    <w:rsid w:val="00E10D32"/>
    <w:rsid w:val="00E11BFD"/>
    <w:rsid w:val="00E12F3E"/>
    <w:rsid w:val="00E13147"/>
    <w:rsid w:val="00E13D8B"/>
    <w:rsid w:val="00E14CF4"/>
    <w:rsid w:val="00E15391"/>
    <w:rsid w:val="00E157D6"/>
    <w:rsid w:val="00E16585"/>
    <w:rsid w:val="00E16A3A"/>
    <w:rsid w:val="00E1783D"/>
    <w:rsid w:val="00E179A6"/>
    <w:rsid w:val="00E20387"/>
    <w:rsid w:val="00E207D2"/>
    <w:rsid w:val="00E20AE1"/>
    <w:rsid w:val="00E212CB"/>
    <w:rsid w:val="00E212D7"/>
    <w:rsid w:val="00E2165D"/>
    <w:rsid w:val="00E21E2F"/>
    <w:rsid w:val="00E220E4"/>
    <w:rsid w:val="00E2254D"/>
    <w:rsid w:val="00E228A8"/>
    <w:rsid w:val="00E2387D"/>
    <w:rsid w:val="00E23E76"/>
    <w:rsid w:val="00E24668"/>
    <w:rsid w:val="00E24B1C"/>
    <w:rsid w:val="00E251DB"/>
    <w:rsid w:val="00E25387"/>
    <w:rsid w:val="00E255C6"/>
    <w:rsid w:val="00E256B6"/>
    <w:rsid w:val="00E25CCF"/>
    <w:rsid w:val="00E26036"/>
    <w:rsid w:val="00E2661C"/>
    <w:rsid w:val="00E26EF1"/>
    <w:rsid w:val="00E26F15"/>
    <w:rsid w:val="00E2769E"/>
    <w:rsid w:val="00E302F0"/>
    <w:rsid w:val="00E31C07"/>
    <w:rsid w:val="00E32055"/>
    <w:rsid w:val="00E32056"/>
    <w:rsid w:val="00E3368C"/>
    <w:rsid w:val="00E337D7"/>
    <w:rsid w:val="00E3401F"/>
    <w:rsid w:val="00E3522E"/>
    <w:rsid w:val="00E35300"/>
    <w:rsid w:val="00E359F1"/>
    <w:rsid w:val="00E35DA7"/>
    <w:rsid w:val="00E36164"/>
    <w:rsid w:val="00E37B0C"/>
    <w:rsid w:val="00E40C79"/>
    <w:rsid w:val="00E40CC9"/>
    <w:rsid w:val="00E40CF9"/>
    <w:rsid w:val="00E40D08"/>
    <w:rsid w:val="00E41990"/>
    <w:rsid w:val="00E419C6"/>
    <w:rsid w:val="00E42A2B"/>
    <w:rsid w:val="00E4325B"/>
    <w:rsid w:val="00E439CF"/>
    <w:rsid w:val="00E44680"/>
    <w:rsid w:val="00E44C75"/>
    <w:rsid w:val="00E45004"/>
    <w:rsid w:val="00E4523B"/>
    <w:rsid w:val="00E45560"/>
    <w:rsid w:val="00E4612A"/>
    <w:rsid w:val="00E46C08"/>
    <w:rsid w:val="00E471CF"/>
    <w:rsid w:val="00E47A87"/>
    <w:rsid w:val="00E501C6"/>
    <w:rsid w:val="00E50B94"/>
    <w:rsid w:val="00E51AE9"/>
    <w:rsid w:val="00E51B1C"/>
    <w:rsid w:val="00E52018"/>
    <w:rsid w:val="00E52905"/>
    <w:rsid w:val="00E52FC0"/>
    <w:rsid w:val="00E53779"/>
    <w:rsid w:val="00E538C6"/>
    <w:rsid w:val="00E54C85"/>
    <w:rsid w:val="00E558C5"/>
    <w:rsid w:val="00E55EEA"/>
    <w:rsid w:val="00E56A5B"/>
    <w:rsid w:val="00E56FB3"/>
    <w:rsid w:val="00E5764C"/>
    <w:rsid w:val="00E600CC"/>
    <w:rsid w:val="00E60F69"/>
    <w:rsid w:val="00E61492"/>
    <w:rsid w:val="00E62835"/>
    <w:rsid w:val="00E628F3"/>
    <w:rsid w:val="00E62A6F"/>
    <w:rsid w:val="00E62ECB"/>
    <w:rsid w:val="00E6316D"/>
    <w:rsid w:val="00E63EF8"/>
    <w:rsid w:val="00E64338"/>
    <w:rsid w:val="00E644FE"/>
    <w:rsid w:val="00E64734"/>
    <w:rsid w:val="00E6480E"/>
    <w:rsid w:val="00E64C2F"/>
    <w:rsid w:val="00E65044"/>
    <w:rsid w:val="00E678E8"/>
    <w:rsid w:val="00E67A9E"/>
    <w:rsid w:val="00E67B17"/>
    <w:rsid w:val="00E67BFE"/>
    <w:rsid w:val="00E67E3E"/>
    <w:rsid w:val="00E7036D"/>
    <w:rsid w:val="00E70765"/>
    <w:rsid w:val="00E70BB2"/>
    <w:rsid w:val="00E717E1"/>
    <w:rsid w:val="00E71C9D"/>
    <w:rsid w:val="00E71DBC"/>
    <w:rsid w:val="00E722B6"/>
    <w:rsid w:val="00E72F64"/>
    <w:rsid w:val="00E738CE"/>
    <w:rsid w:val="00E73CE1"/>
    <w:rsid w:val="00E7467B"/>
    <w:rsid w:val="00E7482E"/>
    <w:rsid w:val="00E7515C"/>
    <w:rsid w:val="00E75298"/>
    <w:rsid w:val="00E75AF2"/>
    <w:rsid w:val="00E75D4E"/>
    <w:rsid w:val="00E768B0"/>
    <w:rsid w:val="00E76D8C"/>
    <w:rsid w:val="00E77645"/>
    <w:rsid w:val="00E803C0"/>
    <w:rsid w:val="00E8102F"/>
    <w:rsid w:val="00E81719"/>
    <w:rsid w:val="00E818F7"/>
    <w:rsid w:val="00E81945"/>
    <w:rsid w:val="00E82B49"/>
    <w:rsid w:val="00E8301B"/>
    <w:rsid w:val="00E83082"/>
    <w:rsid w:val="00E83697"/>
    <w:rsid w:val="00E849AD"/>
    <w:rsid w:val="00E84CFA"/>
    <w:rsid w:val="00E859B6"/>
    <w:rsid w:val="00E85DBB"/>
    <w:rsid w:val="00E85EAD"/>
    <w:rsid w:val="00E85F02"/>
    <w:rsid w:val="00E862B3"/>
    <w:rsid w:val="00E8653B"/>
    <w:rsid w:val="00E86C11"/>
    <w:rsid w:val="00E87EB0"/>
    <w:rsid w:val="00E908DA"/>
    <w:rsid w:val="00E90CC5"/>
    <w:rsid w:val="00E91ACD"/>
    <w:rsid w:val="00E91B0E"/>
    <w:rsid w:val="00E91F95"/>
    <w:rsid w:val="00E9281D"/>
    <w:rsid w:val="00E94F5C"/>
    <w:rsid w:val="00E94F8B"/>
    <w:rsid w:val="00E9513C"/>
    <w:rsid w:val="00E958C0"/>
    <w:rsid w:val="00E95FFB"/>
    <w:rsid w:val="00E96293"/>
    <w:rsid w:val="00E96F77"/>
    <w:rsid w:val="00E977B8"/>
    <w:rsid w:val="00E9793C"/>
    <w:rsid w:val="00EA1640"/>
    <w:rsid w:val="00EA1877"/>
    <w:rsid w:val="00EA1E50"/>
    <w:rsid w:val="00EA223D"/>
    <w:rsid w:val="00EA241B"/>
    <w:rsid w:val="00EA2444"/>
    <w:rsid w:val="00EA267D"/>
    <w:rsid w:val="00EA2752"/>
    <w:rsid w:val="00EA2E12"/>
    <w:rsid w:val="00EA2E99"/>
    <w:rsid w:val="00EA3B86"/>
    <w:rsid w:val="00EA4690"/>
    <w:rsid w:val="00EA4EEC"/>
    <w:rsid w:val="00EA544E"/>
    <w:rsid w:val="00EA55FE"/>
    <w:rsid w:val="00EA56F3"/>
    <w:rsid w:val="00EA5FF8"/>
    <w:rsid w:val="00EA61CA"/>
    <w:rsid w:val="00EA6323"/>
    <w:rsid w:val="00EA66C9"/>
    <w:rsid w:val="00EA6BC4"/>
    <w:rsid w:val="00EA6F3F"/>
    <w:rsid w:val="00EA7230"/>
    <w:rsid w:val="00EA7B4F"/>
    <w:rsid w:val="00EA7F35"/>
    <w:rsid w:val="00EB038D"/>
    <w:rsid w:val="00EB177C"/>
    <w:rsid w:val="00EB2139"/>
    <w:rsid w:val="00EB2A14"/>
    <w:rsid w:val="00EB2F7B"/>
    <w:rsid w:val="00EB3779"/>
    <w:rsid w:val="00EB42BA"/>
    <w:rsid w:val="00EB451E"/>
    <w:rsid w:val="00EB4F69"/>
    <w:rsid w:val="00EB5290"/>
    <w:rsid w:val="00EB5567"/>
    <w:rsid w:val="00EB5780"/>
    <w:rsid w:val="00EB585C"/>
    <w:rsid w:val="00EB5D32"/>
    <w:rsid w:val="00EB6999"/>
    <w:rsid w:val="00EB6D4A"/>
    <w:rsid w:val="00EB753A"/>
    <w:rsid w:val="00EB7A15"/>
    <w:rsid w:val="00EB7BCB"/>
    <w:rsid w:val="00EC10AB"/>
    <w:rsid w:val="00EC180A"/>
    <w:rsid w:val="00EC1ADA"/>
    <w:rsid w:val="00EC2801"/>
    <w:rsid w:val="00EC2B7B"/>
    <w:rsid w:val="00EC34CB"/>
    <w:rsid w:val="00EC38A7"/>
    <w:rsid w:val="00EC3FBF"/>
    <w:rsid w:val="00EC4A25"/>
    <w:rsid w:val="00EC4C9B"/>
    <w:rsid w:val="00EC58F6"/>
    <w:rsid w:val="00EC5CD7"/>
    <w:rsid w:val="00EC663E"/>
    <w:rsid w:val="00EC6C36"/>
    <w:rsid w:val="00EC700C"/>
    <w:rsid w:val="00EC7697"/>
    <w:rsid w:val="00EC7992"/>
    <w:rsid w:val="00ED0B41"/>
    <w:rsid w:val="00ED0B99"/>
    <w:rsid w:val="00ED0E45"/>
    <w:rsid w:val="00ED1C74"/>
    <w:rsid w:val="00ED1C8C"/>
    <w:rsid w:val="00ED25E6"/>
    <w:rsid w:val="00ED3981"/>
    <w:rsid w:val="00ED423B"/>
    <w:rsid w:val="00ED4415"/>
    <w:rsid w:val="00ED448A"/>
    <w:rsid w:val="00ED44CB"/>
    <w:rsid w:val="00ED6553"/>
    <w:rsid w:val="00ED6EC9"/>
    <w:rsid w:val="00ED71AB"/>
    <w:rsid w:val="00ED7798"/>
    <w:rsid w:val="00ED77DD"/>
    <w:rsid w:val="00ED784D"/>
    <w:rsid w:val="00EE048B"/>
    <w:rsid w:val="00EE10C4"/>
    <w:rsid w:val="00EE15B0"/>
    <w:rsid w:val="00EE1A7E"/>
    <w:rsid w:val="00EE28C9"/>
    <w:rsid w:val="00EE3CB3"/>
    <w:rsid w:val="00EE44AE"/>
    <w:rsid w:val="00EE47B0"/>
    <w:rsid w:val="00EE5534"/>
    <w:rsid w:val="00EE5981"/>
    <w:rsid w:val="00EE5A04"/>
    <w:rsid w:val="00EE5C67"/>
    <w:rsid w:val="00EE5C85"/>
    <w:rsid w:val="00EE5F21"/>
    <w:rsid w:val="00EE63E2"/>
    <w:rsid w:val="00EE665F"/>
    <w:rsid w:val="00EE6A2D"/>
    <w:rsid w:val="00EE6A9C"/>
    <w:rsid w:val="00EE7258"/>
    <w:rsid w:val="00EE7C89"/>
    <w:rsid w:val="00EF16A8"/>
    <w:rsid w:val="00EF20B8"/>
    <w:rsid w:val="00EF21B3"/>
    <w:rsid w:val="00EF2D0A"/>
    <w:rsid w:val="00EF30EE"/>
    <w:rsid w:val="00EF32AF"/>
    <w:rsid w:val="00EF4648"/>
    <w:rsid w:val="00EF5289"/>
    <w:rsid w:val="00EF612C"/>
    <w:rsid w:val="00EF6F4C"/>
    <w:rsid w:val="00EF70C6"/>
    <w:rsid w:val="00EF78F0"/>
    <w:rsid w:val="00EF7CE2"/>
    <w:rsid w:val="00F013C7"/>
    <w:rsid w:val="00F02094"/>
    <w:rsid w:val="00F023EC"/>
    <w:rsid w:val="00F02541"/>
    <w:rsid w:val="00F025A2"/>
    <w:rsid w:val="00F025CC"/>
    <w:rsid w:val="00F02B46"/>
    <w:rsid w:val="00F02C67"/>
    <w:rsid w:val="00F02CAC"/>
    <w:rsid w:val="00F02F27"/>
    <w:rsid w:val="00F034CF"/>
    <w:rsid w:val="00F036E9"/>
    <w:rsid w:val="00F03E88"/>
    <w:rsid w:val="00F04849"/>
    <w:rsid w:val="00F049B2"/>
    <w:rsid w:val="00F049E9"/>
    <w:rsid w:val="00F04D71"/>
    <w:rsid w:val="00F04E1D"/>
    <w:rsid w:val="00F04ECF"/>
    <w:rsid w:val="00F05875"/>
    <w:rsid w:val="00F05BF9"/>
    <w:rsid w:val="00F06C8E"/>
    <w:rsid w:val="00F06EC2"/>
    <w:rsid w:val="00F072ED"/>
    <w:rsid w:val="00F07388"/>
    <w:rsid w:val="00F07E52"/>
    <w:rsid w:val="00F10577"/>
    <w:rsid w:val="00F10E12"/>
    <w:rsid w:val="00F1172B"/>
    <w:rsid w:val="00F11778"/>
    <w:rsid w:val="00F133D7"/>
    <w:rsid w:val="00F13BB4"/>
    <w:rsid w:val="00F14AFA"/>
    <w:rsid w:val="00F15D93"/>
    <w:rsid w:val="00F166DC"/>
    <w:rsid w:val="00F1733C"/>
    <w:rsid w:val="00F17CDF"/>
    <w:rsid w:val="00F2026E"/>
    <w:rsid w:val="00F20615"/>
    <w:rsid w:val="00F20DCB"/>
    <w:rsid w:val="00F21772"/>
    <w:rsid w:val="00F21D33"/>
    <w:rsid w:val="00F2210A"/>
    <w:rsid w:val="00F22247"/>
    <w:rsid w:val="00F22A92"/>
    <w:rsid w:val="00F22CFE"/>
    <w:rsid w:val="00F231F9"/>
    <w:rsid w:val="00F23A91"/>
    <w:rsid w:val="00F23C13"/>
    <w:rsid w:val="00F24312"/>
    <w:rsid w:val="00F24845"/>
    <w:rsid w:val="00F24C43"/>
    <w:rsid w:val="00F25752"/>
    <w:rsid w:val="00F257E2"/>
    <w:rsid w:val="00F261B5"/>
    <w:rsid w:val="00F26AA8"/>
    <w:rsid w:val="00F26C0B"/>
    <w:rsid w:val="00F2729D"/>
    <w:rsid w:val="00F30650"/>
    <w:rsid w:val="00F30CCF"/>
    <w:rsid w:val="00F31257"/>
    <w:rsid w:val="00F31359"/>
    <w:rsid w:val="00F31372"/>
    <w:rsid w:val="00F316DA"/>
    <w:rsid w:val="00F31874"/>
    <w:rsid w:val="00F31CF4"/>
    <w:rsid w:val="00F32ECF"/>
    <w:rsid w:val="00F33FED"/>
    <w:rsid w:val="00F34225"/>
    <w:rsid w:val="00F3497D"/>
    <w:rsid w:val="00F3553F"/>
    <w:rsid w:val="00F3605F"/>
    <w:rsid w:val="00F368A6"/>
    <w:rsid w:val="00F37743"/>
    <w:rsid w:val="00F37A73"/>
    <w:rsid w:val="00F402B6"/>
    <w:rsid w:val="00F409FE"/>
    <w:rsid w:val="00F40BF3"/>
    <w:rsid w:val="00F40C2F"/>
    <w:rsid w:val="00F40E16"/>
    <w:rsid w:val="00F41C3E"/>
    <w:rsid w:val="00F41EC9"/>
    <w:rsid w:val="00F42493"/>
    <w:rsid w:val="00F4258E"/>
    <w:rsid w:val="00F42757"/>
    <w:rsid w:val="00F42E85"/>
    <w:rsid w:val="00F42FEA"/>
    <w:rsid w:val="00F431FD"/>
    <w:rsid w:val="00F43937"/>
    <w:rsid w:val="00F43A3B"/>
    <w:rsid w:val="00F443F4"/>
    <w:rsid w:val="00F445D3"/>
    <w:rsid w:val="00F4570B"/>
    <w:rsid w:val="00F45F40"/>
    <w:rsid w:val="00F45FFF"/>
    <w:rsid w:val="00F4641C"/>
    <w:rsid w:val="00F4711E"/>
    <w:rsid w:val="00F47BD7"/>
    <w:rsid w:val="00F47C94"/>
    <w:rsid w:val="00F50193"/>
    <w:rsid w:val="00F503C2"/>
    <w:rsid w:val="00F50BB7"/>
    <w:rsid w:val="00F51A77"/>
    <w:rsid w:val="00F51D3F"/>
    <w:rsid w:val="00F52464"/>
    <w:rsid w:val="00F52BFC"/>
    <w:rsid w:val="00F52E5B"/>
    <w:rsid w:val="00F5369A"/>
    <w:rsid w:val="00F53890"/>
    <w:rsid w:val="00F538F3"/>
    <w:rsid w:val="00F53A5D"/>
    <w:rsid w:val="00F54552"/>
    <w:rsid w:val="00F54A3D"/>
    <w:rsid w:val="00F54CB0"/>
    <w:rsid w:val="00F55105"/>
    <w:rsid w:val="00F55588"/>
    <w:rsid w:val="00F55EA3"/>
    <w:rsid w:val="00F561CE"/>
    <w:rsid w:val="00F57392"/>
    <w:rsid w:val="00F5765E"/>
    <w:rsid w:val="00F579CD"/>
    <w:rsid w:val="00F61B94"/>
    <w:rsid w:val="00F62614"/>
    <w:rsid w:val="00F641CB"/>
    <w:rsid w:val="00F64A2C"/>
    <w:rsid w:val="00F653B8"/>
    <w:rsid w:val="00F65869"/>
    <w:rsid w:val="00F65E35"/>
    <w:rsid w:val="00F65FF0"/>
    <w:rsid w:val="00F66133"/>
    <w:rsid w:val="00F66794"/>
    <w:rsid w:val="00F668FB"/>
    <w:rsid w:val="00F66DFE"/>
    <w:rsid w:val="00F670AF"/>
    <w:rsid w:val="00F674F2"/>
    <w:rsid w:val="00F6772C"/>
    <w:rsid w:val="00F678E9"/>
    <w:rsid w:val="00F70AB9"/>
    <w:rsid w:val="00F70D48"/>
    <w:rsid w:val="00F7134D"/>
    <w:rsid w:val="00F71B89"/>
    <w:rsid w:val="00F72532"/>
    <w:rsid w:val="00F7290D"/>
    <w:rsid w:val="00F73186"/>
    <w:rsid w:val="00F7353C"/>
    <w:rsid w:val="00F73718"/>
    <w:rsid w:val="00F73DBF"/>
    <w:rsid w:val="00F75219"/>
    <w:rsid w:val="00F7543E"/>
    <w:rsid w:val="00F758E6"/>
    <w:rsid w:val="00F75BC7"/>
    <w:rsid w:val="00F768BB"/>
    <w:rsid w:val="00F7692F"/>
    <w:rsid w:val="00F76F8F"/>
    <w:rsid w:val="00F772E8"/>
    <w:rsid w:val="00F77B5E"/>
    <w:rsid w:val="00F77CB3"/>
    <w:rsid w:val="00F80187"/>
    <w:rsid w:val="00F80A1F"/>
    <w:rsid w:val="00F80C35"/>
    <w:rsid w:val="00F81093"/>
    <w:rsid w:val="00F81B36"/>
    <w:rsid w:val="00F81B39"/>
    <w:rsid w:val="00F827EA"/>
    <w:rsid w:val="00F830EA"/>
    <w:rsid w:val="00F832E7"/>
    <w:rsid w:val="00F8354C"/>
    <w:rsid w:val="00F840DB"/>
    <w:rsid w:val="00F84BCB"/>
    <w:rsid w:val="00F87048"/>
    <w:rsid w:val="00F87257"/>
    <w:rsid w:val="00F87349"/>
    <w:rsid w:val="00F874DB"/>
    <w:rsid w:val="00F90C22"/>
    <w:rsid w:val="00F90C49"/>
    <w:rsid w:val="00F9164E"/>
    <w:rsid w:val="00F9185E"/>
    <w:rsid w:val="00F9257C"/>
    <w:rsid w:val="00F92C71"/>
    <w:rsid w:val="00F9349E"/>
    <w:rsid w:val="00F9371C"/>
    <w:rsid w:val="00F93992"/>
    <w:rsid w:val="00F941DF"/>
    <w:rsid w:val="00F941EB"/>
    <w:rsid w:val="00F944CF"/>
    <w:rsid w:val="00F95727"/>
    <w:rsid w:val="00F969A0"/>
    <w:rsid w:val="00F969B5"/>
    <w:rsid w:val="00F97EFF"/>
    <w:rsid w:val="00F97F66"/>
    <w:rsid w:val="00FA0503"/>
    <w:rsid w:val="00FA1156"/>
    <w:rsid w:val="00FA1266"/>
    <w:rsid w:val="00FA1DB5"/>
    <w:rsid w:val="00FA1F10"/>
    <w:rsid w:val="00FA2160"/>
    <w:rsid w:val="00FA28B3"/>
    <w:rsid w:val="00FA2BAC"/>
    <w:rsid w:val="00FA2D73"/>
    <w:rsid w:val="00FA3366"/>
    <w:rsid w:val="00FA354D"/>
    <w:rsid w:val="00FA3643"/>
    <w:rsid w:val="00FA3F7E"/>
    <w:rsid w:val="00FA40AA"/>
    <w:rsid w:val="00FA439B"/>
    <w:rsid w:val="00FA44A6"/>
    <w:rsid w:val="00FA501A"/>
    <w:rsid w:val="00FA512C"/>
    <w:rsid w:val="00FA5185"/>
    <w:rsid w:val="00FA5A12"/>
    <w:rsid w:val="00FA5C37"/>
    <w:rsid w:val="00FA5D22"/>
    <w:rsid w:val="00FA6B87"/>
    <w:rsid w:val="00FA73B0"/>
    <w:rsid w:val="00FB00C9"/>
    <w:rsid w:val="00FB0CC8"/>
    <w:rsid w:val="00FB12EA"/>
    <w:rsid w:val="00FB17BC"/>
    <w:rsid w:val="00FB1E2B"/>
    <w:rsid w:val="00FB2B27"/>
    <w:rsid w:val="00FB36FA"/>
    <w:rsid w:val="00FB37E8"/>
    <w:rsid w:val="00FB40EF"/>
    <w:rsid w:val="00FB4344"/>
    <w:rsid w:val="00FB47BA"/>
    <w:rsid w:val="00FB5524"/>
    <w:rsid w:val="00FB5CB8"/>
    <w:rsid w:val="00FB5CC8"/>
    <w:rsid w:val="00FB643D"/>
    <w:rsid w:val="00FB6640"/>
    <w:rsid w:val="00FB73E6"/>
    <w:rsid w:val="00FB74A8"/>
    <w:rsid w:val="00FB76F8"/>
    <w:rsid w:val="00FB7A76"/>
    <w:rsid w:val="00FC070B"/>
    <w:rsid w:val="00FC0EE5"/>
    <w:rsid w:val="00FC1048"/>
    <w:rsid w:val="00FC1192"/>
    <w:rsid w:val="00FC11EB"/>
    <w:rsid w:val="00FC1277"/>
    <w:rsid w:val="00FC12B8"/>
    <w:rsid w:val="00FC1322"/>
    <w:rsid w:val="00FC1A31"/>
    <w:rsid w:val="00FC2AF6"/>
    <w:rsid w:val="00FC2B7B"/>
    <w:rsid w:val="00FC302A"/>
    <w:rsid w:val="00FC42FA"/>
    <w:rsid w:val="00FC438A"/>
    <w:rsid w:val="00FC49B5"/>
    <w:rsid w:val="00FC53E1"/>
    <w:rsid w:val="00FC6890"/>
    <w:rsid w:val="00FC7874"/>
    <w:rsid w:val="00FD0C7E"/>
    <w:rsid w:val="00FD1132"/>
    <w:rsid w:val="00FD1D7C"/>
    <w:rsid w:val="00FD24CC"/>
    <w:rsid w:val="00FD4320"/>
    <w:rsid w:val="00FD4DAE"/>
    <w:rsid w:val="00FD4E9F"/>
    <w:rsid w:val="00FD4ED9"/>
    <w:rsid w:val="00FD53D2"/>
    <w:rsid w:val="00FD5BAA"/>
    <w:rsid w:val="00FD624E"/>
    <w:rsid w:val="00FD73C8"/>
    <w:rsid w:val="00FD7A26"/>
    <w:rsid w:val="00FD7EAA"/>
    <w:rsid w:val="00FE0042"/>
    <w:rsid w:val="00FE0160"/>
    <w:rsid w:val="00FE0665"/>
    <w:rsid w:val="00FE106D"/>
    <w:rsid w:val="00FE10B1"/>
    <w:rsid w:val="00FE1669"/>
    <w:rsid w:val="00FE202C"/>
    <w:rsid w:val="00FE2079"/>
    <w:rsid w:val="00FE251B"/>
    <w:rsid w:val="00FE33A0"/>
    <w:rsid w:val="00FE37B6"/>
    <w:rsid w:val="00FE4458"/>
    <w:rsid w:val="00FE469A"/>
    <w:rsid w:val="00FE4CD5"/>
    <w:rsid w:val="00FE50BE"/>
    <w:rsid w:val="00FE512D"/>
    <w:rsid w:val="00FE5207"/>
    <w:rsid w:val="00FE52BD"/>
    <w:rsid w:val="00FE5F09"/>
    <w:rsid w:val="00FE7493"/>
    <w:rsid w:val="00FF0EDF"/>
    <w:rsid w:val="00FF103B"/>
    <w:rsid w:val="00FF13B2"/>
    <w:rsid w:val="00FF168D"/>
    <w:rsid w:val="00FF17A4"/>
    <w:rsid w:val="00FF17B5"/>
    <w:rsid w:val="00FF1B04"/>
    <w:rsid w:val="00FF205A"/>
    <w:rsid w:val="00FF2306"/>
    <w:rsid w:val="00FF2640"/>
    <w:rsid w:val="00FF26B4"/>
    <w:rsid w:val="00FF298B"/>
    <w:rsid w:val="00FF2CD1"/>
    <w:rsid w:val="00FF3142"/>
    <w:rsid w:val="00FF3181"/>
    <w:rsid w:val="00FF3213"/>
    <w:rsid w:val="00FF3D8A"/>
    <w:rsid w:val="00FF4660"/>
    <w:rsid w:val="00FF52FE"/>
    <w:rsid w:val="00FF58DE"/>
    <w:rsid w:val="00FF6ACF"/>
    <w:rsid w:val="00FF6BBE"/>
    <w:rsid w:val="00FF7374"/>
    <w:rsid w:val="00FF768F"/>
    <w:rsid w:val="00FF76C2"/>
    <w:rsid w:val="00FF7E73"/>
    <w:rsid w:val="00FF7EE5"/>
    <w:rsid w:val="0168132A"/>
    <w:rsid w:val="083524C6"/>
    <w:rsid w:val="0E20484E"/>
    <w:rsid w:val="0FF5EBB8"/>
    <w:rsid w:val="1066A580"/>
    <w:rsid w:val="125BD6E1"/>
    <w:rsid w:val="130D62B5"/>
    <w:rsid w:val="1A53BAB6"/>
    <w:rsid w:val="1C38180D"/>
    <w:rsid w:val="1CBB870F"/>
    <w:rsid w:val="1FEAE49E"/>
    <w:rsid w:val="2EEE9E74"/>
    <w:rsid w:val="4972E996"/>
    <w:rsid w:val="497CEC0A"/>
    <w:rsid w:val="4FF2999B"/>
    <w:rsid w:val="5020F854"/>
    <w:rsid w:val="51B19082"/>
    <w:rsid w:val="522F9EA9"/>
    <w:rsid w:val="584AB038"/>
    <w:rsid w:val="5EC30370"/>
    <w:rsid w:val="6F4B9F14"/>
    <w:rsid w:val="756AB132"/>
    <w:rsid w:val="7754ACDA"/>
    <w:rsid w:val="7D31840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452A6AB4-F423-47CF-9821-49C7847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2"/>
      </w:numPr>
      <w:contextualSpacing/>
    </w:pPr>
  </w:style>
  <w:style w:type="paragraph" w:styleId="ListNumber5">
    <w:name w:val="List Number 5"/>
    <w:basedOn w:val="Normal"/>
    <w:rsid w:val="003F76B6"/>
    <w:pPr>
      <w:numPr>
        <w:numId w:val="24"/>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BalloonText">
    <w:name w:val="Balloon Text"/>
    <w:basedOn w:val="Normal"/>
    <w:link w:val="BalloonTextChar"/>
    <w:semiHidden/>
    <w:unhideWhenUsed/>
    <w:rsid w:val="004E4BC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4BC1"/>
    <w:rPr>
      <w:rFonts w:ascii="Segoe UI" w:hAnsi="Segoe UI" w:cs="Segoe UI"/>
      <w:sz w:val="18"/>
      <w:szCs w:val="18"/>
      <w:lang w:eastAsia="en-US"/>
    </w:rPr>
  </w:style>
  <w:style w:type="paragraph" w:styleId="BlockText">
    <w:name w:val="Block Text"/>
    <w:basedOn w:val="Normal"/>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4E4BC1"/>
    <w:pPr>
      <w:spacing w:after="120"/>
    </w:pPr>
  </w:style>
  <w:style w:type="character" w:customStyle="1" w:styleId="BodyTextChar">
    <w:name w:val="Body Text Char"/>
    <w:basedOn w:val="DefaultParagraphFont"/>
    <w:link w:val="BodyText"/>
    <w:rsid w:val="004E4BC1"/>
    <w:rPr>
      <w:lang w:eastAsia="en-US"/>
    </w:rPr>
  </w:style>
  <w:style w:type="paragraph" w:styleId="BodyText2">
    <w:name w:val="Body Text 2"/>
    <w:basedOn w:val="Normal"/>
    <w:link w:val="BodyText2Char"/>
    <w:rsid w:val="004E4BC1"/>
    <w:pPr>
      <w:spacing w:after="120" w:line="480" w:lineRule="auto"/>
    </w:pPr>
  </w:style>
  <w:style w:type="character" w:customStyle="1" w:styleId="BodyText2Char">
    <w:name w:val="Body Text 2 Char"/>
    <w:basedOn w:val="DefaultParagraphFont"/>
    <w:link w:val="BodyText2"/>
    <w:rsid w:val="004E4BC1"/>
    <w:rPr>
      <w:lang w:eastAsia="en-US"/>
    </w:rPr>
  </w:style>
  <w:style w:type="paragraph" w:styleId="BodyText3">
    <w:name w:val="Body Text 3"/>
    <w:basedOn w:val="Normal"/>
    <w:link w:val="BodyText3Char"/>
    <w:rsid w:val="004E4BC1"/>
    <w:pPr>
      <w:spacing w:after="120"/>
    </w:pPr>
    <w:rPr>
      <w:sz w:val="16"/>
      <w:szCs w:val="16"/>
    </w:rPr>
  </w:style>
  <w:style w:type="character" w:customStyle="1" w:styleId="BodyText3Char">
    <w:name w:val="Body Text 3 Char"/>
    <w:basedOn w:val="DefaultParagraphFont"/>
    <w:link w:val="BodyText3"/>
    <w:rsid w:val="004E4BC1"/>
    <w:rPr>
      <w:sz w:val="16"/>
      <w:szCs w:val="16"/>
      <w:lang w:eastAsia="en-US"/>
    </w:rPr>
  </w:style>
  <w:style w:type="paragraph" w:styleId="BodyTextFirstIndent">
    <w:name w:val="Body Text First Indent"/>
    <w:basedOn w:val="BodyText"/>
    <w:link w:val="BodyTextFirstIndentChar"/>
    <w:rsid w:val="004E4BC1"/>
    <w:pPr>
      <w:spacing w:after="180"/>
      <w:ind w:firstLine="360"/>
    </w:pPr>
  </w:style>
  <w:style w:type="character" w:customStyle="1" w:styleId="BodyTextFirstIndentChar">
    <w:name w:val="Body Text First Indent Char"/>
    <w:basedOn w:val="BodyTextChar"/>
    <w:link w:val="BodyTextFirstIndent"/>
    <w:rsid w:val="004E4BC1"/>
    <w:rPr>
      <w:lang w:eastAsia="en-US"/>
    </w:rPr>
  </w:style>
  <w:style w:type="paragraph" w:styleId="BodyTextIndent">
    <w:name w:val="Body Text Indent"/>
    <w:basedOn w:val="Normal"/>
    <w:link w:val="BodyTextIndentChar"/>
    <w:rsid w:val="004E4BC1"/>
    <w:pPr>
      <w:spacing w:after="120"/>
      <w:ind w:left="283"/>
    </w:pPr>
  </w:style>
  <w:style w:type="character" w:customStyle="1" w:styleId="BodyTextIndentChar">
    <w:name w:val="Body Text Indent Char"/>
    <w:basedOn w:val="DefaultParagraphFont"/>
    <w:link w:val="BodyTextIndent"/>
    <w:rsid w:val="004E4BC1"/>
    <w:rPr>
      <w:lang w:eastAsia="en-US"/>
    </w:rPr>
  </w:style>
  <w:style w:type="paragraph" w:styleId="BodyTextFirstIndent2">
    <w:name w:val="Body Text First Indent 2"/>
    <w:basedOn w:val="BodyTextIndent"/>
    <w:link w:val="BodyTextFirstIndent2Char"/>
    <w:rsid w:val="004E4BC1"/>
    <w:pPr>
      <w:spacing w:after="180"/>
      <w:ind w:left="360" w:firstLine="360"/>
    </w:pPr>
  </w:style>
  <w:style w:type="character" w:customStyle="1" w:styleId="BodyTextFirstIndent2Char">
    <w:name w:val="Body Text First Indent 2 Char"/>
    <w:basedOn w:val="BodyTextIndentChar"/>
    <w:link w:val="BodyTextFirstIndent2"/>
    <w:rsid w:val="004E4BC1"/>
    <w:rPr>
      <w:lang w:eastAsia="en-US"/>
    </w:rPr>
  </w:style>
  <w:style w:type="paragraph" w:styleId="BodyTextIndent2">
    <w:name w:val="Body Text Indent 2"/>
    <w:basedOn w:val="Normal"/>
    <w:link w:val="BodyTextIndent2Char"/>
    <w:rsid w:val="004E4BC1"/>
    <w:pPr>
      <w:spacing w:after="120" w:line="480" w:lineRule="auto"/>
      <w:ind w:left="283"/>
    </w:pPr>
  </w:style>
  <w:style w:type="character" w:customStyle="1" w:styleId="BodyTextIndent2Char">
    <w:name w:val="Body Text Indent 2 Char"/>
    <w:basedOn w:val="DefaultParagraphFont"/>
    <w:link w:val="BodyTextIndent2"/>
    <w:rsid w:val="004E4BC1"/>
    <w:rPr>
      <w:lang w:eastAsia="en-US"/>
    </w:rPr>
  </w:style>
  <w:style w:type="paragraph" w:styleId="BodyTextIndent3">
    <w:name w:val="Body Text Indent 3"/>
    <w:basedOn w:val="Normal"/>
    <w:link w:val="BodyTextIndent3Char"/>
    <w:rsid w:val="004E4BC1"/>
    <w:pPr>
      <w:spacing w:after="120"/>
      <w:ind w:left="283"/>
    </w:pPr>
    <w:rPr>
      <w:sz w:val="16"/>
      <w:szCs w:val="16"/>
    </w:rPr>
  </w:style>
  <w:style w:type="character" w:customStyle="1" w:styleId="BodyTextIndent3Char">
    <w:name w:val="Body Text Indent 3 Char"/>
    <w:basedOn w:val="DefaultParagraphFont"/>
    <w:link w:val="BodyTextIndent3"/>
    <w:rsid w:val="004E4BC1"/>
    <w:rPr>
      <w:sz w:val="16"/>
      <w:szCs w:val="16"/>
      <w:lang w:eastAsia="en-US"/>
    </w:rPr>
  </w:style>
  <w:style w:type="paragraph" w:styleId="Closing">
    <w:name w:val="Closing"/>
    <w:basedOn w:val="Normal"/>
    <w:link w:val="ClosingChar"/>
    <w:rsid w:val="004E4BC1"/>
    <w:pPr>
      <w:spacing w:after="0"/>
      <w:ind w:left="4252"/>
    </w:pPr>
  </w:style>
  <w:style w:type="character" w:customStyle="1" w:styleId="ClosingChar">
    <w:name w:val="Closing Char"/>
    <w:basedOn w:val="DefaultParagraphFont"/>
    <w:link w:val="Closing"/>
    <w:rsid w:val="004E4BC1"/>
    <w:rPr>
      <w:lang w:eastAsia="en-US"/>
    </w:rPr>
  </w:style>
  <w:style w:type="paragraph" w:styleId="Date">
    <w:name w:val="Date"/>
    <w:basedOn w:val="Normal"/>
    <w:next w:val="Normal"/>
    <w:link w:val="DateChar"/>
    <w:rsid w:val="004E4BC1"/>
  </w:style>
  <w:style w:type="character" w:customStyle="1" w:styleId="DateChar">
    <w:name w:val="Date Char"/>
    <w:basedOn w:val="DefaultParagraphFont"/>
    <w:link w:val="Date"/>
    <w:rsid w:val="004E4BC1"/>
    <w:rPr>
      <w:lang w:eastAsia="en-US"/>
    </w:rPr>
  </w:style>
  <w:style w:type="paragraph" w:styleId="DocumentMap">
    <w:name w:val="Document Map"/>
    <w:basedOn w:val="Normal"/>
    <w:link w:val="DocumentMapChar"/>
    <w:rsid w:val="004E4BC1"/>
    <w:pPr>
      <w:spacing w:after="0"/>
    </w:pPr>
    <w:rPr>
      <w:rFonts w:ascii="Segoe UI" w:hAnsi="Segoe UI" w:cs="Segoe UI"/>
      <w:sz w:val="16"/>
      <w:szCs w:val="16"/>
    </w:rPr>
  </w:style>
  <w:style w:type="character" w:customStyle="1" w:styleId="DocumentMapChar">
    <w:name w:val="Document Map Char"/>
    <w:basedOn w:val="DefaultParagraphFont"/>
    <w:link w:val="DocumentMap"/>
    <w:rsid w:val="004E4BC1"/>
    <w:rPr>
      <w:rFonts w:ascii="Segoe UI" w:hAnsi="Segoe UI" w:cs="Segoe UI"/>
      <w:sz w:val="16"/>
      <w:szCs w:val="16"/>
      <w:lang w:eastAsia="en-US"/>
    </w:rPr>
  </w:style>
  <w:style w:type="paragraph" w:styleId="E-mailSignature">
    <w:name w:val="E-mail Signature"/>
    <w:basedOn w:val="Normal"/>
    <w:link w:val="E-mailSignatureChar"/>
    <w:rsid w:val="004E4BC1"/>
    <w:pPr>
      <w:spacing w:after="0"/>
    </w:pPr>
  </w:style>
  <w:style w:type="character" w:customStyle="1" w:styleId="E-mailSignatureChar">
    <w:name w:val="E-mail Signature Char"/>
    <w:basedOn w:val="DefaultParagraphFont"/>
    <w:link w:val="E-mailSignature"/>
    <w:rsid w:val="004E4BC1"/>
    <w:rPr>
      <w:lang w:eastAsia="en-US"/>
    </w:rPr>
  </w:style>
  <w:style w:type="paragraph" w:styleId="EndnoteText">
    <w:name w:val="endnote text"/>
    <w:basedOn w:val="Normal"/>
    <w:link w:val="EndnoteTextChar"/>
    <w:rsid w:val="004E4BC1"/>
    <w:pPr>
      <w:spacing w:after="0"/>
    </w:pPr>
  </w:style>
  <w:style w:type="character" w:customStyle="1" w:styleId="EndnoteTextChar">
    <w:name w:val="Endnote Text Char"/>
    <w:basedOn w:val="DefaultParagraphFont"/>
    <w:link w:val="EndnoteText"/>
    <w:rsid w:val="004E4BC1"/>
    <w:rPr>
      <w:lang w:eastAsia="en-US"/>
    </w:rPr>
  </w:style>
  <w:style w:type="paragraph" w:styleId="EnvelopeAddress">
    <w:name w:val="envelope address"/>
    <w:basedOn w:val="Normal"/>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BC1"/>
    <w:pPr>
      <w:spacing w:after="0"/>
    </w:pPr>
    <w:rPr>
      <w:rFonts w:asciiTheme="majorHAnsi" w:eastAsiaTheme="majorEastAsia" w:hAnsiTheme="majorHAnsi" w:cstheme="majorBidi"/>
    </w:rPr>
  </w:style>
  <w:style w:type="paragraph" w:styleId="Footer">
    <w:name w:val="footer"/>
    <w:basedOn w:val="Normal"/>
    <w:link w:val="FooterChar"/>
    <w:rsid w:val="004E4BC1"/>
    <w:pPr>
      <w:tabs>
        <w:tab w:val="center" w:pos="4320"/>
        <w:tab w:val="right" w:pos="8640"/>
      </w:tabs>
      <w:spacing w:after="0"/>
    </w:pPr>
  </w:style>
  <w:style w:type="character" w:customStyle="1" w:styleId="FooterChar">
    <w:name w:val="Footer Char"/>
    <w:basedOn w:val="DefaultParagraphFont"/>
    <w:link w:val="Footer"/>
    <w:rsid w:val="004E4BC1"/>
    <w:rPr>
      <w:lang w:eastAsia="en-US"/>
    </w:rPr>
  </w:style>
  <w:style w:type="paragraph" w:styleId="FootnoteText">
    <w:name w:val="footnote text"/>
    <w:basedOn w:val="Normal"/>
    <w:link w:val="FootnoteTextChar"/>
    <w:rsid w:val="004E4BC1"/>
    <w:pPr>
      <w:spacing w:after="0"/>
    </w:pPr>
  </w:style>
  <w:style w:type="character" w:customStyle="1" w:styleId="FootnoteTextChar">
    <w:name w:val="Footnote Text Char"/>
    <w:basedOn w:val="DefaultParagraphFont"/>
    <w:link w:val="FootnoteText"/>
    <w:rsid w:val="004E4BC1"/>
    <w:rPr>
      <w:lang w:eastAsia="en-US"/>
    </w:rPr>
  </w:style>
  <w:style w:type="paragraph" w:styleId="HTMLAddress">
    <w:name w:val="HTML Address"/>
    <w:basedOn w:val="Normal"/>
    <w:link w:val="HTMLAddressChar"/>
    <w:rsid w:val="004E4BC1"/>
    <w:pPr>
      <w:spacing w:after="0"/>
    </w:pPr>
    <w:rPr>
      <w:i/>
      <w:iCs/>
    </w:rPr>
  </w:style>
  <w:style w:type="character" w:customStyle="1" w:styleId="HTMLAddressChar">
    <w:name w:val="HTML Address Char"/>
    <w:basedOn w:val="DefaultParagraphFont"/>
    <w:link w:val="HTMLAddress"/>
    <w:rsid w:val="004E4BC1"/>
    <w:rPr>
      <w:i/>
      <w:iCs/>
      <w:lang w:eastAsia="en-US"/>
    </w:rPr>
  </w:style>
  <w:style w:type="paragraph" w:styleId="HTMLPreformatted">
    <w:name w:val="HTML Preformatted"/>
    <w:basedOn w:val="Normal"/>
    <w:link w:val="HTMLPreformattedChar"/>
    <w:rsid w:val="004E4BC1"/>
    <w:pPr>
      <w:spacing w:after="0"/>
    </w:pPr>
    <w:rPr>
      <w:rFonts w:ascii="Consolas" w:hAnsi="Consolas"/>
    </w:rPr>
  </w:style>
  <w:style w:type="character" w:customStyle="1" w:styleId="HTMLPreformattedChar">
    <w:name w:val="HTML Preformatted Char"/>
    <w:basedOn w:val="DefaultParagraphFont"/>
    <w:link w:val="HTMLPreformatted"/>
    <w:rsid w:val="004E4BC1"/>
    <w:rPr>
      <w:rFonts w:ascii="Consolas" w:hAnsi="Consolas"/>
      <w:lang w:eastAsia="en-US"/>
    </w:rPr>
  </w:style>
  <w:style w:type="paragraph" w:styleId="Index1">
    <w:name w:val="index 1"/>
    <w:basedOn w:val="Normal"/>
    <w:next w:val="Normal"/>
    <w:rsid w:val="004E4BC1"/>
    <w:pPr>
      <w:spacing w:after="0"/>
      <w:ind w:left="200" w:hanging="200"/>
    </w:pPr>
  </w:style>
  <w:style w:type="paragraph" w:styleId="Index2">
    <w:name w:val="index 2"/>
    <w:basedOn w:val="Normal"/>
    <w:next w:val="Normal"/>
    <w:rsid w:val="004E4BC1"/>
    <w:pPr>
      <w:spacing w:after="0"/>
      <w:ind w:left="400" w:hanging="200"/>
    </w:pPr>
  </w:style>
  <w:style w:type="paragraph" w:styleId="Index3">
    <w:name w:val="index 3"/>
    <w:basedOn w:val="Normal"/>
    <w:next w:val="Normal"/>
    <w:rsid w:val="004E4BC1"/>
    <w:pPr>
      <w:spacing w:after="0"/>
      <w:ind w:left="600" w:hanging="200"/>
    </w:pPr>
  </w:style>
  <w:style w:type="paragraph" w:styleId="Index4">
    <w:name w:val="index 4"/>
    <w:basedOn w:val="Normal"/>
    <w:next w:val="Normal"/>
    <w:rsid w:val="004E4BC1"/>
    <w:pPr>
      <w:spacing w:after="0"/>
      <w:ind w:left="800" w:hanging="200"/>
    </w:pPr>
  </w:style>
  <w:style w:type="paragraph" w:styleId="Index5">
    <w:name w:val="index 5"/>
    <w:basedOn w:val="Normal"/>
    <w:next w:val="Normal"/>
    <w:rsid w:val="004E4BC1"/>
    <w:pPr>
      <w:spacing w:after="0"/>
      <w:ind w:left="1000" w:hanging="200"/>
    </w:pPr>
  </w:style>
  <w:style w:type="paragraph" w:styleId="Index6">
    <w:name w:val="index 6"/>
    <w:basedOn w:val="Normal"/>
    <w:next w:val="Normal"/>
    <w:rsid w:val="004E4BC1"/>
    <w:pPr>
      <w:spacing w:after="0"/>
      <w:ind w:left="1200" w:hanging="200"/>
    </w:pPr>
  </w:style>
  <w:style w:type="paragraph" w:styleId="Index7">
    <w:name w:val="index 7"/>
    <w:basedOn w:val="Normal"/>
    <w:next w:val="Normal"/>
    <w:rsid w:val="004E4BC1"/>
    <w:pPr>
      <w:spacing w:after="0"/>
      <w:ind w:left="1400" w:hanging="200"/>
    </w:pPr>
  </w:style>
  <w:style w:type="paragraph" w:styleId="Index8">
    <w:name w:val="index 8"/>
    <w:basedOn w:val="Normal"/>
    <w:next w:val="Normal"/>
    <w:rsid w:val="004E4BC1"/>
    <w:pPr>
      <w:spacing w:after="0"/>
      <w:ind w:left="1600" w:hanging="200"/>
    </w:pPr>
  </w:style>
  <w:style w:type="paragraph" w:styleId="Index9">
    <w:name w:val="index 9"/>
    <w:basedOn w:val="Normal"/>
    <w:next w:val="Normal"/>
    <w:rsid w:val="004E4BC1"/>
    <w:pPr>
      <w:spacing w:after="0"/>
      <w:ind w:left="1800" w:hanging="200"/>
    </w:pPr>
  </w:style>
  <w:style w:type="paragraph" w:styleId="IndexHeading">
    <w:name w:val="index heading"/>
    <w:basedOn w:val="Normal"/>
    <w:next w:val="Index1"/>
    <w:rsid w:val="004E4B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4BC1"/>
    <w:rPr>
      <w:i/>
      <w:iCs/>
      <w:color w:val="5B9BD5" w:themeColor="accent1"/>
      <w:lang w:eastAsia="en-US"/>
    </w:rPr>
  </w:style>
  <w:style w:type="paragraph" w:styleId="List">
    <w:name w:val="List"/>
    <w:basedOn w:val="Normal"/>
    <w:rsid w:val="004E4BC1"/>
    <w:pPr>
      <w:ind w:left="283" w:hanging="283"/>
      <w:contextualSpacing/>
    </w:pPr>
  </w:style>
  <w:style w:type="paragraph" w:styleId="List2">
    <w:name w:val="List 2"/>
    <w:basedOn w:val="Normal"/>
    <w:rsid w:val="004E4BC1"/>
    <w:pPr>
      <w:ind w:left="566" w:hanging="283"/>
      <w:contextualSpacing/>
    </w:pPr>
  </w:style>
  <w:style w:type="paragraph" w:styleId="List3">
    <w:name w:val="List 3"/>
    <w:basedOn w:val="Normal"/>
    <w:rsid w:val="004E4BC1"/>
    <w:pPr>
      <w:ind w:left="849" w:hanging="283"/>
      <w:contextualSpacing/>
    </w:pPr>
  </w:style>
  <w:style w:type="paragraph" w:styleId="List4">
    <w:name w:val="List 4"/>
    <w:basedOn w:val="Normal"/>
    <w:rsid w:val="004E4BC1"/>
    <w:pPr>
      <w:ind w:left="1132" w:hanging="283"/>
      <w:contextualSpacing/>
    </w:pPr>
  </w:style>
  <w:style w:type="paragraph" w:styleId="List5">
    <w:name w:val="List 5"/>
    <w:basedOn w:val="Normal"/>
    <w:rsid w:val="004E4BC1"/>
    <w:pPr>
      <w:ind w:left="1415" w:hanging="283"/>
      <w:contextualSpacing/>
    </w:pPr>
  </w:style>
  <w:style w:type="paragraph" w:styleId="ListBullet">
    <w:name w:val="List Bullet"/>
    <w:basedOn w:val="Normal"/>
    <w:rsid w:val="004E4BC1"/>
    <w:pPr>
      <w:numPr>
        <w:numId w:val="4"/>
      </w:numPr>
      <w:contextualSpacing/>
    </w:pPr>
  </w:style>
  <w:style w:type="paragraph" w:styleId="ListBullet2">
    <w:name w:val="List Bullet 2"/>
    <w:basedOn w:val="Normal"/>
    <w:rsid w:val="004E4BC1"/>
    <w:pPr>
      <w:numPr>
        <w:numId w:val="20"/>
      </w:numPr>
      <w:contextualSpacing/>
    </w:pPr>
  </w:style>
  <w:style w:type="paragraph" w:styleId="ListBullet3">
    <w:name w:val="List Bullet 3"/>
    <w:basedOn w:val="Normal"/>
    <w:rsid w:val="004E4BC1"/>
    <w:pPr>
      <w:numPr>
        <w:numId w:val="18"/>
      </w:numPr>
      <w:contextualSpacing/>
    </w:pPr>
  </w:style>
  <w:style w:type="paragraph" w:styleId="ListBullet4">
    <w:name w:val="List Bullet 4"/>
    <w:basedOn w:val="Normal"/>
    <w:rsid w:val="004E4BC1"/>
    <w:pPr>
      <w:numPr>
        <w:numId w:val="5"/>
      </w:numPr>
      <w:contextualSpacing/>
    </w:pPr>
  </w:style>
  <w:style w:type="paragraph" w:styleId="ListBullet5">
    <w:name w:val="List Bullet 5"/>
    <w:basedOn w:val="Normal"/>
    <w:rsid w:val="004E4BC1"/>
    <w:pPr>
      <w:numPr>
        <w:numId w:val="9"/>
      </w:numPr>
      <w:contextualSpacing/>
    </w:pPr>
  </w:style>
  <w:style w:type="paragraph" w:styleId="ListContinue">
    <w:name w:val="List Continue"/>
    <w:basedOn w:val="Normal"/>
    <w:rsid w:val="004E4BC1"/>
    <w:pPr>
      <w:spacing w:after="120"/>
      <w:ind w:left="283"/>
      <w:contextualSpacing/>
    </w:pPr>
  </w:style>
  <w:style w:type="paragraph" w:styleId="ListContinue2">
    <w:name w:val="List Continue 2"/>
    <w:basedOn w:val="Normal"/>
    <w:rsid w:val="004E4BC1"/>
    <w:pPr>
      <w:spacing w:after="120"/>
      <w:ind w:left="566"/>
      <w:contextualSpacing/>
    </w:pPr>
  </w:style>
  <w:style w:type="paragraph" w:styleId="ListContinue3">
    <w:name w:val="List Continue 3"/>
    <w:basedOn w:val="Normal"/>
    <w:rsid w:val="004E4BC1"/>
    <w:pPr>
      <w:spacing w:after="120"/>
      <w:ind w:left="849"/>
      <w:contextualSpacing/>
    </w:pPr>
  </w:style>
  <w:style w:type="paragraph" w:styleId="ListContinue4">
    <w:name w:val="List Continue 4"/>
    <w:basedOn w:val="Normal"/>
    <w:rsid w:val="004E4BC1"/>
    <w:pPr>
      <w:spacing w:after="120"/>
      <w:ind w:left="1132"/>
      <w:contextualSpacing/>
    </w:pPr>
  </w:style>
  <w:style w:type="paragraph" w:styleId="ListContinue5">
    <w:name w:val="List Continue 5"/>
    <w:basedOn w:val="Normal"/>
    <w:rsid w:val="004E4BC1"/>
    <w:pPr>
      <w:spacing w:after="120"/>
      <w:ind w:left="1415"/>
      <w:contextualSpacing/>
    </w:pPr>
  </w:style>
  <w:style w:type="paragraph" w:styleId="ListNumber">
    <w:name w:val="List Number"/>
    <w:basedOn w:val="Normal"/>
    <w:rsid w:val="004E4BC1"/>
    <w:pPr>
      <w:numPr>
        <w:numId w:val="13"/>
      </w:numPr>
      <w:contextualSpacing/>
    </w:pPr>
  </w:style>
  <w:style w:type="paragraph" w:styleId="ListNumber2">
    <w:name w:val="List Number 2"/>
    <w:basedOn w:val="Normal"/>
    <w:rsid w:val="004E4BC1"/>
    <w:pPr>
      <w:numPr>
        <w:numId w:val="19"/>
      </w:numPr>
      <w:contextualSpacing/>
    </w:pPr>
  </w:style>
  <w:style w:type="paragraph" w:styleId="ListNumber3">
    <w:name w:val="List Number 3"/>
    <w:basedOn w:val="Normal"/>
    <w:rsid w:val="004E4BC1"/>
    <w:pPr>
      <w:numPr>
        <w:numId w:val="14"/>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4E4BC1"/>
    <w:pPr>
      <w:ind w:left="720"/>
      <w:contextualSpacing/>
    </w:pPr>
  </w:style>
  <w:style w:type="paragraph" w:styleId="MessageHeader">
    <w:name w:val="Message Header"/>
    <w:basedOn w:val="Normal"/>
    <w:link w:val="MessageHeaderChar"/>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BC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BC1"/>
    <w:rPr>
      <w:lang w:eastAsia="en-US"/>
    </w:rPr>
  </w:style>
  <w:style w:type="paragraph" w:styleId="NormalWeb">
    <w:name w:val="Normal (Web)"/>
    <w:basedOn w:val="Normal"/>
    <w:rsid w:val="004E4BC1"/>
    <w:rPr>
      <w:sz w:val="24"/>
      <w:szCs w:val="24"/>
    </w:rPr>
  </w:style>
  <w:style w:type="paragraph" w:styleId="Quote">
    <w:name w:val="Quote"/>
    <w:basedOn w:val="Normal"/>
    <w:next w:val="Normal"/>
    <w:link w:val="QuoteChar"/>
    <w:uiPriority w:val="29"/>
    <w:qFormat/>
    <w:rsid w:val="004E4B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BC1"/>
    <w:rPr>
      <w:i/>
      <w:iCs/>
      <w:color w:val="404040" w:themeColor="text1" w:themeTint="BF"/>
      <w:lang w:eastAsia="en-US"/>
    </w:rPr>
  </w:style>
  <w:style w:type="paragraph" w:styleId="Subtitle">
    <w:name w:val="Subtitle"/>
    <w:basedOn w:val="Normal"/>
    <w:next w:val="Normal"/>
    <w:link w:val="SubtitleChar"/>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BC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BC1"/>
    <w:pPr>
      <w:spacing w:after="0"/>
      <w:ind w:left="200" w:hanging="200"/>
    </w:pPr>
  </w:style>
  <w:style w:type="paragraph" w:styleId="TableofFigures">
    <w:name w:val="table of figures"/>
    <w:basedOn w:val="Normal"/>
    <w:next w:val="Normal"/>
    <w:rsid w:val="004E4BC1"/>
    <w:pPr>
      <w:spacing w:after="0"/>
    </w:pPr>
  </w:style>
  <w:style w:type="paragraph" w:styleId="Title">
    <w:name w:val="Title"/>
    <w:basedOn w:val="Normal"/>
    <w:next w:val="Normal"/>
    <w:link w:val="TitleChar"/>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BC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BC1"/>
    <w:pPr>
      <w:spacing w:before="120"/>
    </w:pPr>
    <w:rPr>
      <w:rFonts w:asciiTheme="majorHAnsi" w:eastAsiaTheme="majorEastAsia" w:hAnsiTheme="majorHAnsi" w:cstheme="majorBidi"/>
      <w:b/>
      <w:bCs/>
      <w:sz w:val="24"/>
      <w:szCs w:val="24"/>
    </w:rPr>
  </w:style>
  <w:style w:type="table" w:styleId="TableGrid">
    <w:name w:val="Table Grid"/>
    <w:basedOn w:val="TableNormal"/>
    <w:rsid w:val="005649DD"/>
    <w:tblPr>
      <w:tblCellMar>
        <w:left w:w="0" w:type="dxa"/>
        <w:right w:w="0" w:type="dxa"/>
      </w:tblCellMar>
    </w:tblPr>
  </w:style>
  <w:style w:type="paragraph" w:styleId="Revision">
    <w:name w:val="Revision"/>
    <w:hidden/>
    <w:uiPriority w:val="99"/>
    <w:semiHidden/>
    <w:rsid w:val="00A27761"/>
    <w:rPr>
      <w:lang w:eastAsia="en-US"/>
    </w:rPr>
  </w:style>
  <w:style w:type="character" w:styleId="Mention">
    <w:name w:val="Mention"/>
    <w:basedOn w:val="DefaultParagraphFont"/>
    <w:uiPriority w:val="99"/>
    <w:unhideWhenUsed/>
    <w:rsid w:val="00632106"/>
    <w:rPr>
      <w:color w:val="2B579A"/>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652B3"/>
    <w:rPr>
      <w:lang w:eastAsia="en-US"/>
    </w:rPr>
  </w:style>
  <w:style w:type="character" w:styleId="UnresolvedMention">
    <w:name w:val="Unresolved Mention"/>
    <w:basedOn w:val="DefaultParagraphFont"/>
    <w:rsid w:val="003E1D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RBI5PAMIO524-1616901215-67989</_dlc_DocId>
    <_dlc_DocIdUrl xmlns="71c5aaf6-e6ce-465b-b873-5148d2a4c105">
      <Url>https://nokia.sharepoint.com/sites/gxp/_layouts/15/DocIdRedir.aspx?ID=RBI5PAMIO524-1616901215-67989</Url>
      <Description>RBI5PAMIO524-1616901215-67989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F365A49-E8A0-4061-93F7-200EB4FBE2A7}">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BDA70AE-FA4C-4337-B3F8-125D78D79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7871</TotalTime>
  <Pages>1</Pages>
  <Words>5146</Words>
  <Characters>29338</Characters>
  <Application>Microsoft Office Word</Application>
  <DocSecurity>4</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34416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816</cp:revision>
  <dcterms:created xsi:type="dcterms:W3CDTF">2025-11-07T22:39:00Z</dcterms:created>
  <dcterms:modified xsi:type="dcterms:W3CDTF">2026-01-30T08:55:00Z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d1b90714-6747-4c1a-8dbf-6d4e3e51eddb</vt:lpwstr>
  </property>
  <property fmtid="{D5CDD505-2E9C-101B-9397-08002B2CF9AE}" pid="5" name="docLang">
    <vt:lpwstr>en</vt:lpwstr>
  </property>
</Properties>
</file>